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6AC" w:rsidRPr="00B42CA9" w:rsidRDefault="00C526AC" w:rsidP="00C526AC">
      <w:pPr>
        <w:jc w:val="center"/>
        <w:rPr>
          <w:rFonts w:ascii="Times New Roman" w:hAnsi="Times New Roman"/>
          <w:sz w:val="28"/>
          <w:szCs w:val="28"/>
        </w:rPr>
      </w:pPr>
      <w:r w:rsidRPr="00B42CA9">
        <w:rPr>
          <w:rFonts w:ascii="Times New Roman" w:hAnsi="Times New Roman"/>
          <w:sz w:val="28"/>
          <w:szCs w:val="28"/>
        </w:rPr>
        <w:t>СОВЕТ ДЕПУТАТОВ</w:t>
      </w:r>
    </w:p>
    <w:p w:rsidR="00C526AC" w:rsidRPr="00B42CA9" w:rsidRDefault="00C526AC" w:rsidP="00C526AC">
      <w:pPr>
        <w:jc w:val="center"/>
        <w:rPr>
          <w:rFonts w:ascii="Times New Roman" w:hAnsi="Times New Roman"/>
          <w:sz w:val="28"/>
          <w:szCs w:val="28"/>
        </w:rPr>
      </w:pPr>
      <w:r w:rsidRPr="00B42CA9">
        <w:rPr>
          <w:rFonts w:ascii="Times New Roman" w:hAnsi="Times New Roman"/>
          <w:sz w:val="28"/>
          <w:szCs w:val="28"/>
        </w:rPr>
        <w:t xml:space="preserve"> БАГАНСКОГО СЕЛЬСОВЕТА</w:t>
      </w:r>
    </w:p>
    <w:p w:rsidR="00C526AC" w:rsidRPr="00B42CA9" w:rsidRDefault="00C526AC" w:rsidP="00C526AC">
      <w:pPr>
        <w:jc w:val="center"/>
        <w:rPr>
          <w:rFonts w:ascii="Times New Roman" w:hAnsi="Times New Roman"/>
          <w:sz w:val="28"/>
          <w:szCs w:val="28"/>
        </w:rPr>
      </w:pPr>
      <w:r w:rsidRPr="00B42CA9">
        <w:rPr>
          <w:rFonts w:ascii="Times New Roman" w:hAnsi="Times New Roman"/>
          <w:sz w:val="28"/>
          <w:szCs w:val="28"/>
        </w:rPr>
        <w:t xml:space="preserve">БАГАНСКОГО РАЙОНА </w:t>
      </w:r>
    </w:p>
    <w:p w:rsidR="00C526AC" w:rsidRPr="00B42CA9" w:rsidRDefault="00C526AC" w:rsidP="00C526AC">
      <w:pPr>
        <w:jc w:val="center"/>
        <w:rPr>
          <w:rFonts w:ascii="Times New Roman" w:hAnsi="Times New Roman"/>
          <w:sz w:val="28"/>
          <w:szCs w:val="28"/>
        </w:rPr>
      </w:pPr>
      <w:r w:rsidRPr="00B42CA9">
        <w:rPr>
          <w:rFonts w:ascii="Times New Roman" w:hAnsi="Times New Roman"/>
          <w:sz w:val="28"/>
          <w:szCs w:val="28"/>
        </w:rPr>
        <w:t>НОВОСИБИРСКОЙ ОБЛАСТИ</w:t>
      </w:r>
    </w:p>
    <w:p w:rsidR="00C526AC" w:rsidRPr="00B42CA9" w:rsidRDefault="00C526AC" w:rsidP="00C526AC">
      <w:pPr>
        <w:jc w:val="center"/>
        <w:rPr>
          <w:rFonts w:ascii="Times New Roman" w:hAnsi="Times New Roman"/>
          <w:sz w:val="28"/>
          <w:szCs w:val="28"/>
        </w:rPr>
      </w:pPr>
      <w:r w:rsidRPr="00B42CA9">
        <w:rPr>
          <w:rFonts w:ascii="Times New Roman" w:hAnsi="Times New Roman"/>
          <w:sz w:val="28"/>
          <w:szCs w:val="28"/>
        </w:rPr>
        <w:t>пятого созыва</w:t>
      </w:r>
    </w:p>
    <w:p w:rsidR="00C526AC" w:rsidRPr="00B42CA9" w:rsidRDefault="00C526AC" w:rsidP="00C526AC">
      <w:pPr>
        <w:spacing w:before="240"/>
        <w:jc w:val="center"/>
        <w:rPr>
          <w:rFonts w:ascii="Times New Roman" w:hAnsi="Times New Roman"/>
          <w:sz w:val="28"/>
          <w:szCs w:val="28"/>
        </w:rPr>
      </w:pPr>
      <w:r w:rsidRPr="00B42CA9">
        <w:rPr>
          <w:rFonts w:ascii="Times New Roman" w:hAnsi="Times New Roman"/>
          <w:sz w:val="28"/>
          <w:szCs w:val="28"/>
        </w:rPr>
        <w:t>РЕШЕНИЕ</w:t>
      </w:r>
    </w:p>
    <w:p w:rsidR="00C526AC" w:rsidRPr="00B42CA9" w:rsidRDefault="00C526AC" w:rsidP="00C526AC">
      <w:pPr>
        <w:jc w:val="center"/>
        <w:rPr>
          <w:rFonts w:ascii="Times New Roman" w:hAnsi="Times New Roman"/>
          <w:sz w:val="28"/>
          <w:szCs w:val="28"/>
        </w:rPr>
      </w:pPr>
      <w:r w:rsidRPr="00B42CA9">
        <w:rPr>
          <w:rFonts w:ascii="Times New Roman" w:hAnsi="Times New Roman"/>
          <w:sz w:val="28"/>
          <w:szCs w:val="28"/>
        </w:rPr>
        <w:t xml:space="preserve">восемнадцатой  сессии  </w:t>
      </w:r>
    </w:p>
    <w:p w:rsidR="00C526AC" w:rsidRPr="00B42CA9" w:rsidRDefault="00C526AC" w:rsidP="00C526AC">
      <w:pPr>
        <w:jc w:val="center"/>
        <w:rPr>
          <w:rFonts w:ascii="Times New Roman" w:hAnsi="Times New Roman"/>
          <w:sz w:val="28"/>
          <w:szCs w:val="28"/>
        </w:rPr>
      </w:pPr>
      <w:r w:rsidRPr="00B42CA9">
        <w:rPr>
          <w:rFonts w:ascii="Times New Roman" w:hAnsi="Times New Roman"/>
          <w:sz w:val="28"/>
          <w:szCs w:val="28"/>
        </w:rPr>
        <w:t xml:space="preserve">   </w:t>
      </w:r>
    </w:p>
    <w:tbl>
      <w:tblPr>
        <w:tblW w:w="9606" w:type="dxa"/>
        <w:tblLook w:val="04A0"/>
      </w:tblPr>
      <w:tblGrid>
        <w:gridCol w:w="1668"/>
        <w:gridCol w:w="7938"/>
      </w:tblGrid>
      <w:tr w:rsidR="00C526AC" w:rsidRPr="00B42CA9" w:rsidTr="00C526AC">
        <w:trPr>
          <w:trHeight w:val="245"/>
        </w:trPr>
        <w:tc>
          <w:tcPr>
            <w:tcW w:w="1668" w:type="dxa"/>
          </w:tcPr>
          <w:p w:rsidR="00C526AC" w:rsidRPr="00B42CA9" w:rsidRDefault="00C526AC" w:rsidP="00C526AC">
            <w:pPr>
              <w:rPr>
                <w:rFonts w:ascii="Times New Roman" w:hAnsi="Times New Roman"/>
                <w:sz w:val="28"/>
                <w:szCs w:val="28"/>
              </w:rPr>
            </w:pPr>
            <w:r w:rsidRPr="00B42CA9">
              <w:rPr>
                <w:rFonts w:ascii="Times New Roman" w:hAnsi="Times New Roman"/>
                <w:sz w:val="28"/>
                <w:szCs w:val="28"/>
              </w:rPr>
              <w:t xml:space="preserve"> 31.10.2016г. </w:t>
            </w:r>
          </w:p>
        </w:tc>
        <w:tc>
          <w:tcPr>
            <w:tcW w:w="7938" w:type="dxa"/>
          </w:tcPr>
          <w:p w:rsidR="00C526AC" w:rsidRPr="00B42CA9" w:rsidRDefault="00C526AC" w:rsidP="001E50C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2CA9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№ </w:t>
            </w:r>
            <w:r w:rsidR="00D134F7">
              <w:rPr>
                <w:rFonts w:ascii="Times New Roman" w:hAnsi="Times New Roman"/>
                <w:sz w:val="28"/>
                <w:szCs w:val="28"/>
              </w:rPr>
              <w:t>92</w:t>
            </w:r>
          </w:p>
          <w:p w:rsidR="00C526AC" w:rsidRPr="00B42CA9" w:rsidRDefault="00C526AC" w:rsidP="001E50C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526AC" w:rsidRPr="00B42CA9" w:rsidRDefault="00C526AC" w:rsidP="00C526AC">
      <w:pPr>
        <w:jc w:val="center"/>
        <w:rPr>
          <w:rFonts w:ascii="Times New Roman" w:hAnsi="Times New Roman"/>
          <w:sz w:val="28"/>
          <w:szCs w:val="28"/>
        </w:rPr>
      </w:pPr>
      <w:r w:rsidRPr="00B42CA9">
        <w:rPr>
          <w:rFonts w:ascii="Times New Roman" w:hAnsi="Times New Roman"/>
          <w:sz w:val="28"/>
          <w:szCs w:val="28"/>
        </w:rPr>
        <w:t>с. Баган</w:t>
      </w:r>
    </w:p>
    <w:p w:rsidR="00C526AC" w:rsidRPr="00C526AC" w:rsidRDefault="00C526AC" w:rsidP="00C526A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526AC">
        <w:rPr>
          <w:rFonts w:ascii="Times New Roman" w:hAnsi="Times New Roman" w:cs="Times New Roman"/>
          <w:b w:val="0"/>
          <w:sz w:val="28"/>
          <w:szCs w:val="28"/>
        </w:rPr>
        <w:t>ОБ УТВЕРЖДЕНИИ ПОЛОЖЕНИЯ "О ПОРЯДКЕ ПРЕДОСТАВЛЕНИЯ</w:t>
      </w:r>
    </w:p>
    <w:p w:rsidR="00C526AC" w:rsidRPr="00C526AC" w:rsidRDefault="00C526AC" w:rsidP="00C526A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526AC">
        <w:rPr>
          <w:rFonts w:ascii="Times New Roman" w:hAnsi="Times New Roman" w:cs="Times New Roman"/>
          <w:b w:val="0"/>
          <w:sz w:val="28"/>
          <w:szCs w:val="28"/>
        </w:rPr>
        <w:t>ЖИЛЫХ ПОМЕЩЕНИЙ МУНИЦИПАЛЬНОГО СПЕЦИАЛИЗИРОВАННОГО</w:t>
      </w:r>
    </w:p>
    <w:p w:rsidR="00C526AC" w:rsidRPr="00C526AC" w:rsidRDefault="00C526AC" w:rsidP="00C526A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526AC">
        <w:rPr>
          <w:rFonts w:ascii="Times New Roman" w:hAnsi="Times New Roman" w:cs="Times New Roman"/>
          <w:b w:val="0"/>
          <w:sz w:val="28"/>
          <w:szCs w:val="28"/>
        </w:rPr>
        <w:t>ЖИЛИЩНОГО ФОНДА БАГАНСКОГО СЕЛЬСОВЕТА"</w:t>
      </w:r>
    </w:p>
    <w:p w:rsidR="00C526AC" w:rsidRPr="00C526AC" w:rsidRDefault="00C526AC" w:rsidP="00C526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26AC" w:rsidRDefault="00C526AC" w:rsidP="00C526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26AC">
        <w:rPr>
          <w:rFonts w:ascii="Times New Roman" w:hAnsi="Times New Roman" w:cs="Times New Roman"/>
          <w:sz w:val="28"/>
          <w:szCs w:val="28"/>
        </w:rPr>
        <w:t xml:space="preserve">Руководствуясь Жилищным </w:t>
      </w:r>
      <w:hyperlink r:id="rId4" w:tooltip="&quot;Жилищный кодекс Российской Федерации&quot; от 29.12.2004 N 188-ФЗ (ред. от 06.07.2016){КонсультантПлюс}" w:history="1">
        <w:r w:rsidRPr="00C526A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кодексом</w:t>
        </w:r>
      </w:hyperlink>
      <w:r w:rsidRPr="00C526AC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5" w:tooltip="Федеральный закон от 06.10.2003 N 131-ФЗ (ред. от 03.07.2016) &quot;Об общих принципах организации местного самоуправления в Российской Федерации&quot;{КонсультантПлюс}" w:history="1">
        <w:r w:rsidRPr="00C526A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законом</w:t>
        </w:r>
      </w:hyperlink>
      <w:r w:rsidRPr="00C526AC">
        <w:rPr>
          <w:rFonts w:ascii="Times New Roman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6" w:tooltip="Решение Совета депутатов г. Бердска от 18.06.2015 N 633 (ред. от 27.04.2016) &quot;О принятии Устава города Бердска&quot; (Зарегистрировано в ГУ Минюста России по Новосибирской области 09.07.2015 N RU543010002015001){КонсультантПлюс}" w:history="1">
        <w:r w:rsidRPr="00C526A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Уставом</w:t>
        </w:r>
      </w:hyperlink>
      <w:r w:rsidRPr="00C526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6AC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Pr="00C526AC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526AC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Pr="00C526AC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области, в целях определения порядка предоставления жилых помещений муниципального специализированного жилищного фонда, Совет депутатов </w:t>
      </w:r>
      <w:proofErr w:type="spellStart"/>
      <w:r w:rsidRPr="00C526AC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Pr="00C526AC">
        <w:rPr>
          <w:rFonts w:ascii="Times New Roman" w:hAnsi="Times New Roman" w:cs="Times New Roman"/>
          <w:sz w:val="28"/>
          <w:szCs w:val="28"/>
        </w:rPr>
        <w:t xml:space="preserve"> сельсовета </w:t>
      </w:r>
    </w:p>
    <w:p w:rsidR="00983675" w:rsidRPr="00C526AC" w:rsidRDefault="00983675" w:rsidP="00C526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Pr="005F7886">
        <w:rPr>
          <w:rFonts w:ascii="Times New Roman" w:hAnsi="Times New Roman" w:cs="Times New Roman"/>
          <w:sz w:val="28"/>
          <w:szCs w:val="28"/>
        </w:rPr>
        <w:t>:</w:t>
      </w:r>
    </w:p>
    <w:p w:rsidR="00C526AC" w:rsidRPr="00C526AC" w:rsidRDefault="00C526AC" w:rsidP="00C526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26AC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r:id="rId7" w:anchor="Par37" w:tooltip="ПОЛОЖЕНИЕ" w:history="1">
        <w:r w:rsidRPr="00C526A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Положение</w:t>
        </w:r>
      </w:hyperlink>
      <w:r w:rsidRPr="00C526AC">
        <w:rPr>
          <w:rFonts w:ascii="Times New Roman" w:hAnsi="Times New Roman" w:cs="Times New Roman"/>
          <w:sz w:val="28"/>
          <w:szCs w:val="28"/>
        </w:rPr>
        <w:t xml:space="preserve"> "О порядке предоставления жилых помещений муниципального специализированного жилищного фонда </w:t>
      </w:r>
      <w:proofErr w:type="spellStart"/>
      <w:r w:rsidRPr="00C526AC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Pr="00C526AC">
        <w:rPr>
          <w:rFonts w:ascii="Times New Roman" w:hAnsi="Times New Roman" w:cs="Times New Roman"/>
          <w:sz w:val="28"/>
          <w:szCs w:val="28"/>
        </w:rPr>
        <w:t xml:space="preserve"> сельсовета " (приложение).</w:t>
      </w:r>
    </w:p>
    <w:p w:rsidR="00C526AC" w:rsidRPr="00C526AC" w:rsidRDefault="00C526AC" w:rsidP="00C526A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526AC">
        <w:rPr>
          <w:rFonts w:ascii="Times New Roman" w:hAnsi="Times New Roman"/>
          <w:sz w:val="28"/>
          <w:szCs w:val="28"/>
        </w:rPr>
        <w:t>2. Опубликовать решение «</w:t>
      </w:r>
      <w:proofErr w:type="gramStart"/>
      <w:r w:rsidRPr="00C526AC">
        <w:rPr>
          <w:rFonts w:ascii="Times New Roman" w:hAnsi="Times New Roman"/>
          <w:sz w:val="28"/>
          <w:szCs w:val="28"/>
        </w:rPr>
        <w:t>Бюллетене</w:t>
      </w:r>
      <w:proofErr w:type="gramEnd"/>
      <w:r w:rsidRPr="00C526AC">
        <w:rPr>
          <w:rFonts w:ascii="Times New Roman" w:hAnsi="Times New Roman"/>
          <w:sz w:val="28"/>
          <w:szCs w:val="28"/>
        </w:rPr>
        <w:t xml:space="preserve"> органов местного самоуправления </w:t>
      </w:r>
      <w:proofErr w:type="spellStart"/>
      <w:r w:rsidRPr="00C526AC">
        <w:rPr>
          <w:rFonts w:ascii="Times New Roman" w:hAnsi="Times New Roman"/>
          <w:sz w:val="28"/>
          <w:szCs w:val="28"/>
        </w:rPr>
        <w:t>Баганского</w:t>
      </w:r>
      <w:proofErr w:type="spellEnd"/>
      <w:r w:rsidRPr="00C526AC">
        <w:rPr>
          <w:rFonts w:ascii="Times New Roman" w:hAnsi="Times New Roman"/>
          <w:sz w:val="28"/>
          <w:szCs w:val="28"/>
        </w:rPr>
        <w:t xml:space="preserve"> сельсовета».</w:t>
      </w:r>
    </w:p>
    <w:p w:rsidR="00C526AC" w:rsidRPr="00C526AC" w:rsidRDefault="00C526AC" w:rsidP="00C526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26AC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</w:t>
      </w:r>
      <w:proofErr w:type="spellStart"/>
      <w:r w:rsidRPr="00C526AC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Pr="00C526AC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:rsidR="00C526AC" w:rsidRDefault="00C526AC" w:rsidP="00C526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26AC">
        <w:rPr>
          <w:rFonts w:ascii="Times New Roman" w:hAnsi="Times New Roman" w:cs="Times New Roman"/>
          <w:sz w:val="28"/>
          <w:szCs w:val="28"/>
        </w:rPr>
        <w:t>3. Решение вступает в силу с момента опубликования.</w:t>
      </w:r>
    </w:p>
    <w:p w:rsidR="00C526AC" w:rsidRDefault="00C526AC" w:rsidP="00C526AC">
      <w:pPr>
        <w:pStyle w:val="ConsPlusNormal"/>
        <w:ind w:firstLine="540"/>
        <w:jc w:val="both"/>
        <w:rPr>
          <w:sz w:val="28"/>
          <w:szCs w:val="28"/>
        </w:rPr>
      </w:pPr>
    </w:p>
    <w:p w:rsidR="00C526AC" w:rsidRPr="00C526AC" w:rsidRDefault="00C526AC" w:rsidP="00C526AC">
      <w:pPr>
        <w:jc w:val="both"/>
        <w:rPr>
          <w:rFonts w:ascii="Times New Roman" w:hAnsi="Times New Roman"/>
          <w:sz w:val="28"/>
          <w:szCs w:val="28"/>
        </w:rPr>
      </w:pPr>
      <w:r w:rsidRPr="00C526AC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C526AC" w:rsidRPr="00C526AC" w:rsidRDefault="00C526AC" w:rsidP="00C526AC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C526AC">
        <w:rPr>
          <w:rFonts w:ascii="Times New Roman" w:hAnsi="Times New Roman"/>
          <w:sz w:val="28"/>
          <w:szCs w:val="28"/>
        </w:rPr>
        <w:t>Баганского</w:t>
      </w:r>
      <w:proofErr w:type="spellEnd"/>
      <w:r w:rsidRPr="00C526AC">
        <w:rPr>
          <w:rFonts w:ascii="Times New Roman" w:hAnsi="Times New Roman"/>
          <w:sz w:val="28"/>
          <w:szCs w:val="28"/>
        </w:rPr>
        <w:t xml:space="preserve"> сельсовета </w:t>
      </w:r>
    </w:p>
    <w:p w:rsidR="00C526AC" w:rsidRPr="00C526AC" w:rsidRDefault="00C526AC" w:rsidP="00C526AC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C526AC">
        <w:rPr>
          <w:rFonts w:ascii="Times New Roman" w:hAnsi="Times New Roman"/>
          <w:sz w:val="28"/>
          <w:szCs w:val="28"/>
        </w:rPr>
        <w:t>Баганского</w:t>
      </w:r>
      <w:proofErr w:type="spellEnd"/>
      <w:r w:rsidRPr="00C526AC">
        <w:rPr>
          <w:rFonts w:ascii="Times New Roman" w:hAnsi="Times New Roman"/>
          <w:sz w:val="28"/>
          <w:szCs w:val="28"/>
        </w:rPr>
        <w:t xml:space="preserve"> района</w:t>
      </w:r>
    </w:p>
    <w:p w:rsidR="00C526AC" w:rsidRPr="00C526AC" w:rsidRDefault="00C526AC" w:rsidP="00C526AC">
      <w:pPr>
        <w:jc w:val="both"/>
        <w:rPr>
          <w:rFonts w:ascii="Times New Roman" w:hAnsi="Times New Roman"/>
          <w:sz w:val="28"/>
          <w:szCs w:val="28"/>
        </w:rPr>
      </w:pPr>
      <w:r w:rsidRPr="00C526AC">
        <w:rPr>
          <w:rFonts w:ascii="Times New Roman" w:hAnsi="Times New Roman"/>
          <w:sz w:val="28"/>
          <w:szCs w:val="28"/>
        </w:rPr>
        <w:t xml:space="preserve">Новосибирской области                                                                  И.В.Абакумова                                                               </w:t>
      </w:r>
    </w:p>
    <w:p w:rsidR="00C526AC" w:rsidRPr="00C526AC" w:rsidRDefault="00C526AC" w:rsidP="00C526AC">
      <w:pPr>
        <w:jc w:val="center"/>
        <w:rPr>
          <w:rFonts w:ascii="Times New Roman" w:hAnsi="Times New Roman"/>
          <w:sz w:val="28"/>
          <w:szCs w:val="28"/>
        </w:rPr>
      </w:pPr>
    </w:p>
    <w:p w:rsidR="00C526AC" w:rsidRPr="00C526AC" w:rsidRDefault="00C526AC" w:rsidP="00C526AC">
      <w:pPr>
        <w:jc w:val="both"/>
        <w:rPr>
          <w:rFonts w:ascii="Times New Roman" w:hAnsi="Times New Roman"/>
          <w:sz w:val="28"/>
          <w:szCs w:val="28"/>
        </w:rPr>
      </w:pPr>
      <w:r w:rsidRPr="00C526AC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C526AC">
        <w:rPr>
          <w:rFonts w:ascii="Times New Roman" w:hAnsi="Times New Roman"/>
          <w:sz w:val="28"/>
          <w:szCs w:val="28"/>
        </w:rPr>
        <w:t>Баганского</w:t>
      </w:r>
      <w:proofErr w:type="spellEnd"/>
      <w:r w:rsidRPr="00C526AC">
        <w:rPr>
          <w:rFonts w:ascii="Times New Roman" w:hAnsi="Times New Roman"/>
          <w:sz w:val="28"/>
          <w:szCs w:val="28"/>
        </w:rPr>
        <w:t xml:space="preserve"> сельсовета</w:t>
      </w:r>
    </w:p>
    <w:p w:rsidR="00C526AC" w:rsidRPr="00C526AC" w:rsidRDefault="00C526AC" w:rsidP="00C526AC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C526AC">
        <w:rPr>
          <w:rFonts w:ascii="Times New Roman" w:hAnsi="Times New Roman"/>
          <w:sz w:val="28"/>
          <w:szCs w:val="28"/>
        </w:rPr>
        <w:t>Баганского</w:t>
      </w:r>
      <w:proofErr w:type="spellEnd"/>
      <w:r w:rsidRPr="00C526AC">
        <w:rPr>
          <w:rFonts w:ascii="Times New Roman" w:hAnsi="Times New Roman"/>
          <w:sz w:val="28"/>
          <w:szCs w:val="28"/>
        </w:rPr>
        <w:t xml:space="preserve"> района</w:t>
      </w:r>
    </w:p>
    <w:p w:rsidR="00C526AC" w:rsidRPr="00C526AC" w:rsidRDefault="00C526AC" w:rsidP="00C526AC">
      <w:pPr>
        <w:jc w:val="both"/>
        <w:rPr>
          <w:rFonts w:ascii="Times New Roman" w:hAnsi="Times New Roman"/>
          <w:sz w:val="28"/>
          <w:szCs w:val="28"/>
        </w:rPr>
      </w:pPr>
      <w:r w:rsidRPr="00C526AC">
        <w:rPr>
          <w:rFonts w:ascii="Times New Roman" w:hAnsi="Times New Roman"/>
          <w:sz w:val="28"/>
          <w:szCs w:val="28"/>
        </w:rPr>
        <w:t>Новосибирской области                                                                 О.Ю.Кудрявцев</w:t>
      </w:r>
    </w:p>
    <w:p w:rsidR="00C526AC" w:rsidRPr="00C526AC" w:rsidRDefault="00C526AC" w:rsidP="00C526AC">
      <w:pPr>
        <w:jc w:val="both"/>
        <w:rPr>
          <w:rFonts w:ascii="Times New Roman" w:hAnsi="Times New Roman"/>
          <w:sz w:val="28"/>
          <w:szCs w:val="28"/>
        </w:rPr>
      </w:pPr>
    </w:p>
    <w:p w:rsidR="00C526AC" w:rsidRPr="00C526AC" w:rsidRDefault="00C526AC" w:rsidP="00C526AC">
      <w:pPr>
        <w:jc w:val="left"/>
        <w:rPr>
          <w:rFonts w:ascii="Times New Roman" w:hAnsi="Times New Roman"/>
        </w:rPr>
      </w:pPr>
      <w:r w:rsidRPr="00C526AC">
        <w:rPr>
          <w:rFonts w:ascii="Times New Roman" w:hAnsi="Times New Roman"/>
        </w:rPr>
        <w:t>Новосибирская область</w:t>
      </w:r>
    </w:p>
    <w:p w:rsidR="00C526AC" w:rsidRPr="00C526AC" w:rsidRDefault="00C526AC" w:rsidP="00C526AC">
      <w:pPr>
        <w:jc w:val="left"/>
        <w:rPr>
          <w:rFonts w:ascii="Times New Roman" w:hAnsi="Times New Roman"/>
        </w:rPr>
      </w:pPr>
      <w:proofErr w:type="spellStart"/>
      <w:r w:rsidRPr="00C526AC">
        <w:rPr>
          <w:rFonts w:ascii="Times New Roman" w:hAnsi="Times New Roman"/>
        </w:rPr>
        <w:t>Баганский</w:t>
      </w:r>
      <w:proofErr w:type="spellEnd"/>
      <w:r w:rsidRPr="00C526AC">
        <w:rPr>
          <w:rFonts w:ascii="Times New Roman" w:hAnsi="Times New Roman"/>
        </w:rPr>
        <w:t xml:space="preserve"> район</w:t>
      </w:r>
    </w:p>
    <w:p w:rsidR="00C526AC" w:rsidRPr="00C526AC" w:rsidRDefault="00C526AC" w:rsidP="00C526AC">
      <w:pPr>
        <w:jc w:val="left"/>
        <w:rPr>
          <w:rFonts w:ascii="Times New Roman" w:hAnsi="Times New Roman"/>
        </w:rPr>
      </w:pPr>
      <w:r w:rsidRPr="00C526AC">
        <w:rPr>
          <w:rFonts w:ascii="Times New Roman" w:hAnsi="Times New Roman"/>
        </w:rPr>
        <w:t>с. Баган, ул. М.Горького, 18</w:t>
      </w:r>
    </w:p>
    <w:p w:rsidR="00C526AC" w:rsidRDefault="00C526AC" w:rsidP="00C526AC">
      <w:pPr>
        <w:jc w:val="left"/>
        <w:rPr>
          <w:sz w:val="28"/>
          <w:szCs w:val="28"/>
        </w:rPr>
      </w:pPr>
      <w:r>
        <w:t xml:space="preserve">31 октября 2016 г. № </w:t>
      </w:r>
      <w:r w:rsidR="00D134F7">
        <w:t>40</w:t>
      </w:r>
      <w:r>
        <w:t xml:space="preserve"> НПА</w:t>
      </w:r>
      <w:r w:rsidRPr="00D6589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              </w:t>
      </w:r>
    </w:p>
    <w:p w:rsidR="00B42CA9" w:rsidRDefault="00B42CA9" w:rsidP="00B42CA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42CA9" w:rsidRDefault="00B42CA9" w:rsidP="00B42CA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к решению</w:t>
      </w:r>
    </w:p>
    <w:p w:rsidR="00B42CA9" w:rsidRDefault="00B42CA9" w:rsidP="00B42CA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</w:p>
    <w:p w:rsidR="00B42CA9" w:rsidRDefault="00B42CA9" w:rsidP="00B42CA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Баганского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p w:rsidR="00B42CA9" w:rsidRDefault="00B42CA9" w:rsidP="00B42CA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Баганского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B42CA9" w:rsidRDefault="00B42CA9" w:rsidP="00B42CA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Новосибирской области</w:t>
      </w:r>
    </w:p>
    <w:p w:rsidR="00B42CA9" w:rsidRDefault="00B42CA9" w:rsidP="00B42CA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пятого созыва</w:t>
      </w:r>
    </w:p>
    <w:p w:rsidR="00B42CA9" w:rsidRDefault="00B42CA9" w:rsidP="00B42CA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31.10.2016 N </w:t>
      </w:r>
      <w:r w:rsidR="00D134F7">
        <w:rPr>
          <w:rFonts w:ascii="Times New Roman" w:hAnsi="Times New Roman" w:cs="Times New Roman"/>
          <w:sz w:val="24"/>
          <w:szCs w:val="24"/>
        </w:rPr>
        <w:t>92</w:t>
      </w:r>
    </w:p>
    <w:p w:rsidR="00F35D88" w:rsidRDefault="00F35D88" w:rsidP="00F35D8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</w:t>
      </w:r>
    </w:p>
    <w:p w:rsidR="00F35D88" w:rsidRDefault="00F35D88" w:rsidP="00F35D8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ПОРЯДКЕ ПРЕДОСТАВЛЕНИЯ ЖИЛЫХ ПОМЕЩЕНИЙ МУНИЦИПАЛЬНОГО СПЕЦИАЛИЗИРОВАННОГО ЖИЛИЩНОГО ФОНДА БАГАНСКОГО СЕЛЬСОВЕТА БАГАНСКОГО РАЙОНА НОВОСИБИРСКОЙ ОБЛАСТИ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5D88" w:rsidRDefault="00F35D88" w:rsidP="00F35D8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Настоящее Положение определяет порядок предоставления жилых помещений муниципального специализированного жилищного фонда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Баганского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Баганского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Новосибирской области, за исключением отдельных видов жилых помещений, порядок предоставления которых регулируется федеральным законодательством и законодательством Новосибирской области.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Виды жилых помещений, отнесенных к специализированному жилищному фонду, и их назначение установлены Жилищным </w:t>
      </w:r>
      <w:hyperlink r:id="rId8" w:tooltip="&quot;Жилищный кодекс Российской Федерации&quot; от 29.12.2004 N 188-ФЗ (ред. от 06.07.2016){КонсультантПлюс}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кодексом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 жилым помещениям муниципального специализированного жилищного фонда относятся: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служебные жилые помещения;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жилые помещения маневренного фонда.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Включение жилого помещения в специализированный жилищный фонд с отнесением такого помещения к определенному виду специализированного жилищного фонда и исключение из него осуществляются на основании постановления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Баганского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Баганского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Новосибирской области (далее – администрация).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Использование жилых помещений в качестве специализированных жилых помещений допускается только после отнесения жилых помещений к определенному виду жилых помещений специализированного жилищного фонда.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Отнесение жилых помещений к специализированному жилищному фонду не допускается, если жилые помещения заняты по договору социального найма, а </w:t>
      </w:r>
      <w:proofErr w:type="gramStart"/>
      <w:r>
        <w:rPr>
          <w:rFonts w:ascii="Times New Roman" w:hAnsi="Times New Roman" w:cs="Times New Roman"/>
          <w:sz w:val="24"/>
          <w:szCs w:val="24"/>
        </w:rPr>
        <w:t>также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 имеется обременение прав на это жилое помещение.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Жилые помещения, отнесенные к специализированному жилищному фонду, должны быть пригодными для постоянного проживания граждан, отвечать установленным санитарным и техническим нормам и правилам.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Специализированные жилые помещения предоставляются гражданам на основании постановления администрации по договорам найма специализированных жилых помещений с соблюдением требований и в порядке, установленном действующим законодательством.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Специализированные жилые помещения не подлежат отчуждению, в том числе в порядке приватизации, передаче в аренду, в поднаем.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Договор найма специализированного жилого помещения с гражданами заключается в письменной форме администрацией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Баганского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сельсовета на основании решения о предоставлении такого помещения. В договоре найма специализированного жилого помещения указываются члены семьи нанимателя, несущие солидарную ответственность по обязательствам, вытекающим из договора найма специализированного жилого помещения.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11. Договор найма специализированного жилого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помещения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может быть расторгнут в любое время по соглашению сторон, по инициативе нанимателя, по требованию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наймодателя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 неисполнении нанимателем и проживающими совместно с ним членами его семьи обязательств по договору найма специализированного жилого помещения, а также в иных предусмотренных </w:t>
      </w:r>
      <w:hyperlink r:id="rId9" w:tooltip="&quot;Жилищный кодекс Российской Федерации&quot; от 29.12.2004 N 188-ФЗ (ред. от 06.07.2016){КонсультантПлюс}" w:history="1">
        <w:r w:rsidRPr="00B42CA9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ст. 83</w:t>
        </w:r>
      </w:hyperlink>
      <w:r w:rsidRPr="00B42C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Жилищного кодекса случаях.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Договор найма специализированного жилого помещения прекращается в связи с утратой (разрушением) такого жилого помещения, со смертью одиноко проживающего нанимателя или по иным основаниям, предусмотренным действующим законодательством.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proofErr w:type="gramStart"/>
      <w:r>
        <w:rPr>
          <w:rFonts w:ascii="Times New Roman" w:hAnsi="Times New Roman" w:cs="Times New Roman"/>
          <w:sz w:val="24"/>
          <w:szCs w:val="24"/>
        </w:rPr>
        <w:t>Выселение граждан из специализированных жилых помещений производится по основаниям и в порядке, установленными действующим законодательством.</w:t>
      </w:r>
      <w:proofErr w:type="gramEnd"/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Специализированный жилищный фонд подлежит учету администрацией.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5D88" w:rsidRDefault="00F35D88" w:rsidP="00F35D8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ПОРЯДОК ПРЕДОСТАВЛЕНИЯ СЛУЖЕБНЫХ ЖИЛЫХ ПОМЕЩЕНИЙ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Служебные жилые помещения муниципального жилищного фонда предназначены для проживания граждан в связи с характером их трудовых отношений, предоставляются на период осуществления трудовых отношений.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Категории граждан, которым предоставляются служебные жилые помещения, утверждаются решением Совета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Баганского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сельсовета.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Учет граждан, нуждающихся в служебных жилых помещениях муниципального жилищного фонда, осуществляется путем ведения списка граждан, нуждающихся в служебных жилых помещениях.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67"/>
      <w:bookmarkEnd w:id="0"/>
      <w:r>
        <w:rPr>
          <w:rFonts w:ascii="Times New Roman" w:hAnsi="Times New Roman" w:cs="Times New Roman"/>
          <w:sz w:val="24"/>
          <w:szCs w:val="24"/>
        </w:rPr>
        <w:t xml:space="preserve">4. Гражданин для включения в список граждан, нуждающихся в служебных жилых помещениях, представляет в администрацию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Баганского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сельсовета следующие документы: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заявление о предоставлении служебного жилого помещения;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ходатайство работодателя, с которым работник состоит в трудовых отношениях, о предоставлении служебного жилого помещения;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копию приказа, трудового договора о приеме на работу, копию трудовой книжки, заверенные надлежащим образом;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удостоверяющие личность гражданина и членов его семьи.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По результатам рассмотрения заявления гражданина, ходатайства работодателя о включении в список граждан, нуждающихся в служебных жилых помещениях, и иных документов, указанных в </w:t>
      </w:r>
      <w:hyperlink r:id="rId10" w:anchor="Par67" w:tooltip="5. Гражданин для включения в список граждан, нуждающихся в служебных жилых помещениях, представляет в администрацию города Бердска следующие документы: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п. 4 раздела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Положения, 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Баганского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сельсовета в течение 30 календарных дней принимает решение о включении гражданина в список либо об отказе во включении в список.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Решение об отказе во включении в список граждан, нуждающихся в служебных жилых помещениях, принимается в случае, если: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гражданин не относится к категории граждан, которым предоставляются служебные жилые помещения в муниципальном специализированном жилищном фонде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Баганского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сельсовета;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гражданин является собственником либо нанимателем жилых помещений по договорам социального найма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Баганского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сельсовета;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представлены документы, установленные </w:t>
      </w:r>
      <w:hyperlink r:id="rId11" w:anchor="Par67" w:tooltip="5. Гражданин для включения в список граждан, нуждающихся в служебных жилых помещениях, представляет в администрацию города Бердска следующие документы: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пунктом 4 раздела 2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Обеспечение служебными жилыми помещениями происходит с учетом ходатайства руководителя о предоставлении служебного жилого помещения вне зависимости от даты, указанной в заявлении гражданина о предоставлении такого помещения, вне зависимости от нуждаемости и признания гражданина малоимущим на основании постановления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Баганского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сельсовета.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Служебные жилые помещения не могут быть предоставлены гражданам, не включенным в список граждан, нуждающихся в служебных жилых помещениях.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Решение об отказе в предоставлении служебного жилого помещения принимается </w:t>
      </w:r>
      <w:r>
        <w:rPr>
          <w:rFonts w:ascii="Times New Roman" w:hAnsi="Times New Roman" w:cs="Times New Roman"/>
          <w:sz w:val="24"/>
          <w:szCs w:val="24"/>
        </w:rPr>
        <w:lastRenderedPageBreak/>
        <w:t>в случае отсутствия свободного служебного жилого помещения.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Срок договора найма служебного жилого помещения определяется продолжительностью трудовых отношений, прохождения службы либо сроком нахождения на выборной должности.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По окончании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срока действия договора найма служебного жилого помещения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наниматель и члены его семьи обязаны освободить служебное жилое помещение, оплатить задолженность за наем и коммунальные услуги и сдать его по акту приема-передачи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наймодателю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10-дневный срок.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5D88" w:rsidRDefault="00F35D88" w:rsidP="00F35D8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ПОРЯДОК ПРЕДОСТАВЛЕНИЯ ЖИЛЫХ ПОМЕЩЕНИЙ МАНЕВРЕННОГО ФОНДА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Жилые помещения маневренного фонда предоставляются в случаях: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проведения капитального ремонта или реконструкции домов, жилых помещений, относящихся к муниципальному жилищному фонду (на период проведения ремонта);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2) временного проживания граждан, утративших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единственными;</w:t>
      </w:r>
      <w:proofErr w:type="gramEnd"/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временного проживания граждан, у которых единственные жилые помещения стали непригодными для проживания в результате чрезвычайных обстоятельств;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в иных случаях, предусмотренных законодательством.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Заселение жилых помещений маневренного жилищного фонда производится без расторжения при этом договоров найма на ремонтируемые жилые помещения и снятия с регистрационного учета по месту постоянного жительства.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Маневренный жилищный фонд может состоять из многоквартирных домов, квартир и иных жилых помещений. Жилые помещения маневренного жилищного фонда предоставляются из расчета не менее чем шесть квадратных метров жилой площади на одного человека.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Баганского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сельсовета в течение 30 календарных дней принимает решение о предоставлении жилого помещения в маневренном жилищном фонде либо об отказе в предоставлении жилого помещения в маневренном жилищном фонде.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Решение об отказе в предоставлении гражданину жилого помещения в маневренном жилищном фонде принимается в случае: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отсутствия основания для предоставления маневренного жилого помещения;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отсутствия необходимых документов, установленных административным регламентом предоставления муниципальной услуги "Предоставление жилых помещений маневренного фонда муниципального специализированного жилищного фонда по договору найма жилого помещения маневренного фонда".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Истечение периода, на который заключен договор найма </w:t>
      </w:r>
      <w:proofErr w:type="gramStart"/>
      <w:r>
        <w:rPr>
          <w:rFonts w:ascii="Times New Roman" w:hAnsi="Times New Roman" w:cs="Times New Roman"/>
          <w:sz w:val="24"/>
          <w:szCs w:val="24"/>
        </w:rPr>
        <w:t>жилого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помещения маневренного жилищного фонда, является основанием прекращения данного договора. Наниматель обязан освободить маневренное жилое помещение, оплатить задолженность за наем и коммунальные услуги и сдать его по акту приема-передачи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наймодателю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10-дневный срок.</w:t>
      </w:r>
    </w:p>
    <w:p w:rsidR="00F35D88" w:rsidRDefault="00F35D88" w:rsidP="00F35D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5D88" w:rsidRDefault="00F35D88" w:rsidP="00F35D88"/>
    <w:p w:rsidR="00C442C0" w:rsidRDefault="00C442C0" w:rsidP="00C526AC"/>
    <w:sectPr w:rsidR="00C442C0" w:rsidSect="00C526A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26AC"/>
    <w:rsid w:val="00221F7E"/>
    <w:rsid w:val="006343F4"/>
    <w:rsid w:val="00746474"/>
    <w:rsid w:val="00983675"/>
    <w:rsid w:val="009969AA"/>
    <w:rsid w:val="00B42CA9"/>
    <w:rsid w:val="00C442C0"/>
    <w:rsid w:val="00C526AC"/>
    <w:rsid w:val="00C70717"/>
    <w:rsid w:val="00D134F7"/>
    <w:rsid w:val="00EA4FD0"/>
    <w:rsid w:val="00F35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6AC"/>
    <w:pPr>
      <w:spacing w:after="0" w:line="240" w:lineRule="auto"/>
      <w:jc w:val="righ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26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526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C526A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4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F76A0AA88E0299FFD2920F28F67D70BCD7A5B96B6217B8DF2F021CC85FDF54FCADCEDB32A5BA6058h6H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file:///C:\Users\Abakumova\Desktop\&#1087;&#1086;&#1083;&#1086;&#1078;&#1077;&#1085;&#1080;&#1077;%20&#1086;%20&#1089;&#1087;&#1077;&#1094;&#1080;&#1072;&#1083;&#1080;&#1079;&#1080;&#1088;&#1086;&#1074;&#1072;&#1085;&#1085;&#1086;&#1084;%20&#1078;&#1080;&#1083;&#1080;&#1097;&#1085;&#1086;&#1084;%20&#1092;&#1086;&#1085;&#1076;&#1077;.doc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5F76A0AA88E0299FFD2920C3A9A2379B7DCFAB564661FE9867059419F56D503BBE2979976A8BA618F053B55hCH" TargetMode="External"/><Relationship Id="rId11" Type="http://schemas.openxmlformats.org/officeDocument/2006/relationships/hyperlink" Target="file:///C:\Users\Abakumova\Desktop\&#1087;&#1086;&#1083;&#1086;&#1078;&#1077;&#1085;&#1080;&#1077;%20&#1086;%20&#1089;&#1087;&#1077;&#1094;&#1080;&#1072;&#1083;&#1080;&#1079;&#1080;&#1088;&#1086;&#1074;&#1072;&#1085;&#1085;&#1086;&#1084;%20&#1078;&#1080;&#1083;&#1080;&#1097;&#1085;&#1086;&#1084;%20&#1092;&#1086;&#1085;&#1076;&#1077;.doc" TargetMode="External"/><Relationship Id="rId5" Type="http://schemas.openxmlformats.org/officeDocument/2006/relationships/hyperlink" Target="consultantplus://offline/ref=C5F76A0AA88E0299FFD2920F28F67D70BCD7A4B06F6217B8DF2F021CC85FDF54FCADCEDB32A4B96858h8H" TargetMode="External"/><Relationship Id="rId10" Type="http://schemas.openxmlformats.org/officeDocument/2006/relationships/hyperlink" Target="file:///C:\Users\Abakumova\Desktop\&#1087;&#1086;&#1083;&#1086;&#1078;&#1077;&#1085;&#1080;&#1077;%20&#1086;%20&#1089;&#1087;&#1077;&#1094;&#1080;&#1072;&#1083;&#1080;&#1079;&#1080;&#1088;&#1086;&#1074;&#1072;&#1085;&#1085;&#1086;&#1084;%20&#1078;&#1080;&#1083;&#1080;&#1097;&#1085;&#1086;&#1084;%20&#1092;&#1086;&#1085;&#1076;&#1077;.doc" TargetMode="External"/><Relationship Id="rId4" Type="http://schemas.openxmlformats.org/officeDocument/2006/relationships/hyperlink" Target="consultantplus://offline/ref=C5F76A0AA88E0299FFD2920F28F67D70BCD7A5B96B6217B8DF2F021CC85FDF54FCADCEDB32A5BA6058h6H" TargetMode="External"/><Relationship Id="rId9" Type="http://schemas.openxmlformats.org/officeDocument/2006/relationships/hyperlink" Target="consultantplus://offline/ref=C5F76A0AA88E0299FFD2920F28F67D70BCD7A5B96B6217B8DF2F021CC85FDF54FCADCEDB32A5BE6258h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1898</Words>
  <Characters>10819</Characters>
  <Application>Microsoft Office Word</Application>
  <DocSecurity>0</DocSecurity>
  <Lines>90</Lines>
  <Paragraphs>25</Paragraphs>
  <ScaleCrop>false</ScaleCrop>
  <Company>SPecialiST RePack</Company>
  <LinksUpToDate>false</LinksUpToDate>
  <CharactersWithSpaces>12692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Abakumova</dc:creator>
  <cp:lastModifiedBy>Abakumova</cp:lastModifiedBy>
  <cp:revision>2</cp:revision>
  <cp:lastPrinted>2016-10-30T12:30:00Z</cp:lastPrinted>
  <dcterms:created xsi:type="dcterms:W3CDTF">2016-11-03T05:56:00Z</dcterms:created>
  <dcterms:modified xsi:type="dcterms:W3CDTF">2016-11-03T05:56:00Z</dcterms:modified>
</cp:coreProperties>
</file>