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АДМИНИСТРАЦИЯ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БАГАНСКОГО СЕЛЬСОВЕТА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БАГАНСКОГО РАЙОНА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НОВОСИБИРСКОЙ ОБЛАСТИ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 xml:space="preserve">БЮЛЛЕТЕНЬ 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БАГАНСКОГО СЕЛЬСОВЕТА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</w:t>
      </w:r>
      <w:r w:rsidR="00133C74">
        <w:rPr>
          <w:rFonts w:ascii="Times New Roman" w:hAnsi="Times New Roman"/>
          <w:sz w:val="28"/>
          <w:szCs w:val="28"/>
        </w:rPr>
        <w:t>2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133C74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74DB8">
        <w:rPr>
          <w:rFonts w:ascii="Times New Roman" w:hAnsi="Times New Roman"/>
          <w:sz w:val="28"/>
          <w:szCs w:val="28"/>
        </w:rPr>
        <w:t>.08.</w:t>
      </w:r>
      <w:r w:rsidR="00F74DB8" w:rsidRPr="009015FF">
        <w:rPr>
          <w:rFonts w:ascii="Times New Roman" w:hAnsi="Times New Roman"/>
          <w:sz w:val="28"/>
          <w:szCs w:val="28"/>
        </w:rPr>
        <w:t xml:space="preserve">2015 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133C74" w:rsidP="00133C7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 xml:space="preserve">БЮЛЛЕТЕНЬ 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БАГАНСКОГО СЕЛЬСОВЕТА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 xml:space="preserve">№ </w:t>
      </w:r>
      <w:r w:rsidR="00133C74">
        <w:rPr>
          <w:rFonts w:ascii="Times New Roman" w:hAnsi="Times New Roman"/>
          <w:sz w:val="28"/>
          <w:szCs w:val="28"/>
        </w:rPr>
        <w:t>22</w:t>
      </w:r>
    </w:p>
    <w:p w:rsidR="00F74DB8" w:rsidRPr="009015FF" w:rsidRDefault="00133C74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F74DB8">
        <w:rPr>
          <w:rFonts w:ascii="Times New Roman" w:hAnsi="Times New Roman"/>
          <w:sz w:val="28"/>
          <w:szCs w:val="28"/>
        </w:rPr>
        <w:t>.08</w:t>
      </w:r>
      <w:r w:rsidR="00F74DB8" w:rsidRPr="009015FF">
        <w:rPr>
          <w:rFonts w:ascii="Times New Roman" w:hAnsi="Times New Roman"/>
          <w:sz w:val="28"/>
          <w:szCs w:val="28"/>
        </w:rPr>
        <w:t>.2015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Редакционный совет: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Григорьева Т.П.,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Гагарина Е.К., Казарина С.А., Лукичева Е.П.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Адрес: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с. Баган, ул. М.Горького, 18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тел: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2-13-68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74DB8" w:rsidRDefault="00F74DB8" w:rsidP="00F74DB8">
      <w:pPr>
        <w:spacing w:after="0"/>
        <w:rPr>
          <w:rFonts w:ascii="Times New Roman" w:hAnsi="Times New Roman"/>
          <w:sz w:val="28"/>
          <w:szCs w:val="28"/>
        </w:rPr>
      </w:pPr>
    </w:p>
    <w:p w:rsidR="00133C74" w:rsidRDefault="00133C74" w:rsidP="00F74DB8">
      <w:pPr>
        <w:spacing w:after="0"/>
        <w:rPr>
          <w:rFonts w:ascii="Times New Roman" w:hAnsi="Times New Roman"/>
          <w:sz w:val="28"/>
          <w:szCs w:val="28"/>
        </w:rPr>
      </w:pPr>
    </w:p>
    <w:p w:rsidR="00133C74" w:rsidRDefault="00133C74" w:rsidP="00F74DB8">
      <w:pPr>
        <w:spacing w:after="0"/>
        <w:rPr>
          <w:rFonts w:ascii="Times New Roman" w:hAnsi="Times New Roman"/>
          <w:sz w:val="28"/>
          <w:szCs w:val="28"/>
        </w:rPr>
      </w:pPr>
    </w:p>
    <w:p w:rsidR="00133C74" w:rsidRPr="009015FF" w:rsidRDefault="00133C74" w:rsidP="00F74DB8">
      <w:pPr>
        <w:spacing w:after="0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rPr>
          <w:rFonts w:ascii="Times New Roman" w:hAnsi="Times New Roman"/>
          <w:sz w:val="28"/>
          <w:szCs w:val="28"/>
        </w:rPr>
      </w:pP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с. Баган</w:t>
      </w:r>
    </w:p>
    <w:p w:rsidR="00F74DB8" w:rsidRPr="009015FF" w:rsidRDefault="00F74DB8" w:rsidP="00F74DB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33C74" w:rsidRPr="00133C74" w:rsidRDefault="00F74DB8" w:rsidP="00133C7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9015FF">
        <w:rPr>
          <w:rFonts w:ascii="Times New Roman" w:hAnsi="Times New Roman"/>
          <w:sz w:val="28"/>
          <w:szCs w:val="28"/>
        </w:rPr>
        <w:t>Тираж 21 экз.</w:t>
      </w:r>
    </w:p>
    <w:p w:rsidR="00147FB7" w:rsidRDefault="00147FB7" w:rsidP="000F7B1A">
      <w:pPr>
        <w:jc w:val="center"/>
        <w:rPr>
          <w:rFonts w:ascii="Times New Roman" w:hAnsi="Times New Roman"/>
          <w:sz w:val="28"/>
          <w:szCs w:val="28"/>
        </w:rPr>
      </w:pPr>
    </w:p>
    <w:p w:rsidR="00147FB7" w:rsidRPr="00147FB7" w:rsidRDefault="00147FB7" w:rsidP="00147FB7">
      <w:pPr>
        <w:jc w:val="center"/>
        <w:rPr>
          <w:rFonts w:ascii="Times New Roman" w:hAnsi="Times New Roman"/>
          <w:b/>
          <w:sz w:val="28"/>
          <w:szCs w:val="28"/>
        </w:rPr>
      </w:pPr>
      <w:r w:rsidRPr="00147FB7">
        <w:rPr>
          <w:rFonts w:ascii="Times New Roman" w:hAnsi="Times New Roman"/>
          <w:b/>
          <w:sz w:val="28"/>
          <w:szCs w:val="28"/>
        </w:rPr>
        <w:lastRenderedPageBreak/>
        <w:t>СООБЩЕНИЕ</w:t>
      </w:r>
    </w:p>
    <w:p w:rsidR="00147FB7" w:rsidRPr="00147FB7" w:rsidRDefault="00147FB7" w:rsidP="00147FB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47FB7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Pr="00147FB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7FB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47FB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7FB7">
        <w:rPr>
          <w:rFonts w:ascii="Times New Roman" w:hAnsi="Times New Roman"/>
          <w:sz w:val="28"/>
          <w:szCs w:val="28"/>
        </w:rPr>
        <w:t xml:space="preserve"> района Новосибирской области сообщает, что решение пятьдесят второй сессии Совета депутатов </w:t>
      </w:r>
      <w:proofErr w:type="spellStart"/>
      <w:r w:rsidRPr="00147FB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7FB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47FB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7FB7">
        <w:rPr>
          <w:rFonts w:ascii="Times New Roman" w:hAnsi="Times New Roman"/>
          <w:sz w:val="28"/>
          <w:szCs w:val="28"/>
        </w:rPr>
        <w:t xml:space="preserve"> района Новосибирской области четвертого созыва от 16.06.2015 года № 365 «О  принятии Устава </w:t>
      </w:r>
      <w:proofErr w:type="spellStart"/>
      <w:r w:rsidRPr="00147FB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7FB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47FB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7FB7">
        <w:rPr>
          <w:rFonts w:ascii="Times New Roman" w:hAnsi="Times New Roman"/>
          <w:sz w:val="28"/>
          <w:szCs w:val="28"/>
        </w:rPr>
        <w:t xml:space="preserve"> района Новосибирской области» зарегистрировано в Главном Управлении Министерства юстиции Российской Федерации по Новосибирской области 29 июня 2015 года.</w:t>
      </w:r>
      <w:proofErr w:type="gramEnd"/>
    </w:p>
    <w:p w:rsidR="00147FB7" w:rsidRPr="00147FB7" w:rsidRDefault="00147FB7" w:rsidP="00147FB7">
      <w:pPr>
        <w:jc w:val="both"/>
        <w:rPr>
          <w:rFonts w:ascii="Times New Roman" w:hAnsi="Times New Roman"/>
          <w:sz w:val="28"/>
          <w:szCs w:val="28"/>
        </w:rPr>
      </w:pPr>
    </w:p>
    <w:p w:rsidR="00147FB7" w:rsidRPr="00147FB7" w:rsidRDefault="00147FB7" w:rsidP="00147F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7FB7" w:rsidRPr="00147FB7" w:rsidRDefault="00147FB7" w:rsidP="00147FB7">
      <w:pPr>
        <w:spacing w:after="0"/>
        <w:rPr>
          <w:rFonts w:ascii="Times New Roman" w:hAnsi="Times New Roman"/>
          <w:sz w:val="28"/>
          <w:szCs w:val="28"/>
        </w:rPr>
      </w:pPr>
      <w:r w:rsidRPr="00147FB7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147FB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7FB7">
        <w:rPr>
          <w:rFonts w:ascii="Times New Roman" w:hAnsi="Times New Roman"/>
          <w:sz w:val="28"/>
          <w:szCs w:val="28"/>
        </w:rPr>
        <w:t xml:space="preserve"> сельсовета</w:t>
      </w:r>
    </w:p>
    <w:p w:rsidR="00147FB7" w:rsidRPr="00147FB7" w:rsidRDefault="00147FB7" w:rsidP="00147FB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47FB7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47FB7">
        <w:rPr>
          <w:rFonts w:ascii="Times New Roman" w:hAnsi="Times New Roman"/>
          <w:sz w:val="28"/>
          <w:szCs w:val="28"/>
        </w:rPr>
        <w:t xml:space="preserve"> района </w:t>
      </w:r>
    </w:p>
    <w:p w:rsidR="00147FB7" w:rsidRPr="00147FB7" w:rsidRDefault="00147FB7" w:rsidP="00147FB7">
      <w:pPr>
        <w:spacing w:after="0"/>
        <w:rPr>
          <w:rFonts w:ascii="Times New Roman" w:hAnsi="Times New Roman"/>
          <w:sz w:val="28"/>
          <w:szCs w:val="28"/>
        </w:rPr>
      </w:pPr>
      <w:r w:rsidRPr="00147FB7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47FB7">
        <w:rPr>
          <w:rFonts w:ascii="Times New Roman" w:hAnsi="Times New Roman"/>
          <w:sz w:val="28"/>
          <w:szCs w:val="28"/>
        </w:rPr>
        <w:t xml:space="preserve">В.П. </w:t>
      </w:r>
      <w:proofErr w:type="gramStart"/>
      <w:r w:rsidRPr="00147FB7"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147FB7" w:rsidRPr="00147FB7" w:rsidRDefault="00147FB7" w:rsidP="00147FB7">
      <w:pPr>
        <w:jc w:val="center"/>
        <w:rPr>
          <w:rFonts w:ascii="Times New Roman" w:hAnsi="Times New Roman"/>
          <w:sz w:val="28"/>
          <w:szCs w:val="28"/>
        </w:rPr>
      </w:pPr>
    </w:p>
    <w:p w:rsidR="00147FB7" w:rsidRDefault="00147FB7" w:rsidP="00147FB7">
      <w:pPr>
        <w:jc w:val="both"/>
        <w:rPr>
          <w:sz w:val="28"/>
          <w:szCs w:val="28"/>
        </w:rPr>
      </w:pPr>
    </w:p>
    <w:p w:rsidR="00147FB7" w:rsidRDefault="00147FB7" w:rsidP="000F7B1A">
      <w:pPr>
        <w:jc w:val="center"/>
        <w:rPr>
          <w:rFonts w:ascii="Times New Roman" w:hAnsi="Times New Roman"/>
          <w:sz w:val="28"/>
          <w:szCs w:val="28"/>
        </w:rPr>
      </w:pPr>
    </w:p>
    <w:p w:rsidR="00147FB7" w:rsidRPr="000F7B1A" w:rsidRDefault="00147FB7" w:rsidP="00147FB7">
      <w:pPr>
        <w:rPr>
          <w:rFonts w:ascii="Times New Roman" w:hAnsi="Times New Roman"/>
          <w:sz w:val="28"/>
          <w:szCs w:val="28"/>
        </w:rPr>
      </w:pPr>
    </w:p>
    <w:p w:rsidR="00147FB7" w:rsidRDefault="00147FB7" w:rsidP="000F7B1A">
      <w:pPr>
        <w:jc w:val="center"/>
        <w:rPr>
          <w:rFonts w:ascii="Times New Roman" w:hAnsi="Times New Roman"/>
          <w:sz w:val="28"/>
          <w:szCs w:val="28"/>
        </w:rPr>
      </w:pPr>
    </w:p>
    <w:p w:rsidR="00147FB7" w:rsidRDefault="00147FB7" w:rsidP="000F7B1A">
      <w:pPr>
        <w:jc w:val="center"/>
        <w:rPr>
          <w:rFonts w:ascii="Times New Roman" w:hAnsi="Times New Roman"/>
          <w:sz w:val="28"/>
          <w:szCs w:val="28"/>
        </w:rPr>
      </w:pPr>
    </w:p>
    <w:p w:rsidR="00147FB7" w:rsidRDefault="00147FB7" w:rsidP="000F7B1A">
      <w:pPr>
        <w:jc w:val="center"/>
        <w:rPr>
          <w:rFonts w:ascii="Times New Roman" w:hAnsi="Times New Roman"/>
          <w:sz w:val="28"/>
          <w:szCs w:val="28"/>
        </w:rPr>
      </w:pPr>
    </w:p>
    <w:p w:rsidR="00147FB7" w:rsidRDefault="00147FB7" w:rsidP="000F7B1A">
      <w:pPr>
        <w:jc w:val="center"/>
        <w:rPr>
          <w:rFonts w:ascii="Times New Roman" w:hAnsi="Times New Roman"/>
          <w:sz w:val="28"/>
          <w:szCs w:val="28"/>
        </w:rPr>
      </w:pPr>
    </w:p>
    <w:p w:rsidR="00147FB7" w:rsidRDefault="00147FB7" w:rsidP="000F7B1A">
      <w:pPr>
        <w:jc w:val="center"/>
        <w:rPr>
          <w:rFonts w:ascii="Times New Roman" w:hAnsi="Times New Roman"/>
          <w:sz w:val="28"/>
          <w:szCs w:val="28"/>
        </w:rPr>
      </w:pPr>
    </w:p>
    <w:p w:rsidR="00147FB7" w:rsidRDefault="00147FB7" w:rsidP="000F7B1A">
      <w:pPr>
        <w:jc w:val="center"/>
        <w:rPr>
          <w:rFonts w:ascii="Times New Roman" w:hAnsi="Times New Roman"/>
          <w:sz w:val="28"/>
          <w:szCs w:val="28"/>
        </w:rPr>
      </w:pPr>
    </w:p>
    <w:p w:rsidR="00147FB7" w:rsidRDefault="00147FB7" w:rsidP="000F7B1A">
      <w:pPr>
        <w:jc w:val="center"/>
        <w:rPr>
          <w:rFonts w:ascii="Times New Roman" w:hAnsi="Times New Roman"/>
          <w:sz w:val="28"/>
          <w:szCs w:val="28"/>
        </w:rPr>
      </w:pPr>
    </w:p>
    <w:p w:rsidR="00147FB7" w:rsidRDefault="00147FB7" w:rsidP="000F7B1A">
      <w:pPr>
        <w:jc w:val="center"/>
        <w:rPr>
          <w:rFonts w:ascii="Times New Roman" w:hAnsi="Times New Roman"/>
          <w:sz w:val="28"/>
          <w:szCs w:val="28"/>
        </w:rPr>
      </w:pPr>
    </w:p>
    <w:p w:rsidR="00147FB7" w:rsidRDefault="00147FB7" w:rsidP="000F7B1A">
      <w:pPr>
        <w:jc w:val="center"/>
        <w:rPr>
          <w:rFonts w:ascii="Times New Roman" w:hAnsi="Times New Roman"/>
          <w:sz w:val="28"/>
          <w:szCs w:val="28"/>
        </w:rPr>
      </w:pPr>
    </w:p>
    <w:p w:rsidR="00147FB7" w:rsidRDefault="00147FB7" w:rsidP="000F7B1A">
      <w:pPr>
        <w:jc w:val="center"/>
        <w:rPr>
          <w:rFonts w:ascii="Times New Roman" w:hAnsi="Times New Roman"/>
          <w:sz w:val="28"/>
          <w:szCs w:val="28"/>
        </w:rPr>
      </w:pPr>
    </w:p>
    <w:p w:rsidR="00147FB7" w:rsidRDefault="00147FB7" w:rsidP="000F7B1A">
      <w:pPr>
        <w:jc w:val="center"/>
        <w:rPr>
          <w:rFonts w:ascii="Times New Roman" w:hAnsi="Times New Roman"/>
          <w:sz w:val="28"/>
          <w:szCs w:val="28"/>
        </w:rPr>
      </w:pPr>
    </w:p>
    <w:p w:rsidR="000F7B1A" w:rsidRPr="000F7B1A" w:rsidRDefault="000F7B1A" w:rsidP="000F7B1A">
      <w:pPr>
        <w:jc w:val="center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lastRenderedPageBreak/>
        <w:t>АДМИНИСТРАЦИЯ</w:t>
      </w:r>
      <w:r w:rsidRPr="000F7B1A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0F7B1A">
        <w:rPr>
          <w:rFonts w:ascii="Times New Roman" w:hAnsi="Times New Roman"/>
          <w:sz w:val="28"/>
          <w:szCs w:val="28"/>
        </w:rPr>
        <w:br/>
        <w:t>БАГАНСКОГО РАЙОНА</w:t>
      </w:r>
      <w:r w:rsidRPr="000F7B1A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0F7B1A" w:rsidRPr="000F7B1A" w:rsidRDefault="000F7B1A" w:rsidP="000F7B1A">
      <w:pPr>
        <w:rPr>
          <w:rFonts w:ascii="Times New Roman" w:hAnsi="Times New Roman"/>
          <w:sz w:val="28"/>
          <w:szCs w:val="28"/>
        </w:rPr>
      </w:pPr>
    </w:p>
    <w:p w:rsidR="000F7B1A" w:rsidRPr="000F7B1A" w:rsidRDefault="000F7B1A" w:rsidP="000F7B1A">
      <w:pPr>
        <w:jc w:val="center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>ПОСТАНОВЛЕНИЕ</w:t>
      </w:r>
    </w:p>
    <w:tbl>
      <w:tblPr>
        <w:tblW w:w="0" w:type="auto"/>
        <w:tblInd w:w="1526" w:type="dxa"/>
        <w:tblLook w:val="01E0"/>
      </w:tblPr>
      <w:tblGrid>
        <w:gridCol w:w="2835"/>
        <w:gridCol w:w="5007"/>
      </w:tblGrid>
      <w:tr w:rsidR="000F7B1A" w:rsidRPr="000F7B1A" w:rsidTr="00133C74">
        <w:tc>
          <w:tcPr>
            <w:tcW w:w="2835" w:type="dxa"/>
          </w:tcPr>
          <w:p w:rsidR="000F7B1A" w:rsidRPr="000F7B1A" w:rsidRDefault="000F7B1A" w:rsidP="000F7B1A">
            <w:pPr>
              <w:ind w:left="-1003" w:firstLine="10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B1A">
              <w:rPr>
                <w:rFonts w:ascii="Times New Roman" w:hAnsi="Times New Roman"/>
                <w:sz w:val="28"/>
                <w:szCs w:val="28"/>
              </w:rPr>
              <w:t>01.11.2010</w:t>
            </w:r>
          </w:p>
        </w:tc>
        <w:tc>
          <w:tcPr>
            <w:tcW w:w="5007" w:type="dxa"/>
          </w:tcPr>
          <w:p w:rsidR="000F7B1A" w:rsidRPr="000F7B1A" w:rsidRDefault="000F7B1A" w:rsidP="001C5FF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B1A">
              <w:rPr>
                <w:rFonts w:ascii="Times New Roman" w:hAnsi="Times New Roman"/>
                <w:sz w:val="28"/>
                <w:szCs w:val="28"/>
              </w:rPr>
              <w:t xml:space="preserve">                 № 97</w:t>
            </w:r>
          </w:p>
        </w:tc>
      </w:tr>
    </w:tbl>
    <w:p w:rsidR="000F7B1A" w:rsidRPr="000F7B1A" w:rsidRDefault="000F7B1A" w:rsidP="000F7B1A">
      <w:pPr>
        <w:rPr>
          <w:rFonts w:ascii="Times New Roman" w:hAnsi="Times New Roman"/>
          <w:sz w:val="28"/>
          <w:szCs w:val="28"/>
        </w:rPr>
      </w:pPr>
    </w:p>
    <w:p w:rsidR="000F7B1A" w:rsidRPr="000F7B1A" w:rsidRDefault="000F7B1A" w:rsidP="000F7B1A">
      <w:pPr>
        <w:jc w:val="center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>с. Баган</w:t>
      </w:r>
    </w:p>
    <w:p w:rsidR="000F7B1A" w:rsidRPr="000F7B1A" w:rsidRDefault="000F7B1A" w:rsidP="000F7B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>Об утверждении положения о порядке расходования</w:t>
      </w:r>
    </w:p>
    <w:p w:rsidR="000F7B1A" w:rsidRPr="000F7B1A" w:rsidRDefault="000F7B1A" w:rsidP="000F7B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 xml:space="preserve">средств резервного фонда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</w:t>
      </w:r>
    </w:p>
    <w:p w:rsidR="000F7B1A" w:rsidRPr="000F7B1A" w:rsidRDefault="000F7B1A" w:rsidP="000F7B1A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0F7B1A" w:rsidRPr="000F7B1A" w:rsidRDefault="000F7B1A" w:rsidP="000F7B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7B1A" w:rsidRPr="000F7B1A" w:rsidRDefault="000F7B1A" w:rsidP="000F7B1A">
      <w:pPr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>В соответствии со статьёй 81 Бюджетного кодекса Российской Федерации,</w:t>
      </w:r>
    </w:p>
    <w:p w:rsidR="000F7B1A" w:rsidRPr="000F7B1A" w:rsidRDefault="000F7B1A" w:rsidP="000F7B1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>ПОСТАНОВЛЯЮ:</w:t>
      </w:r>
    </w:p>
    <w:p w:rsidR="000F7B1A" w:rsidRPr="000F7B1A" w:rsidRDefault="000F7B1A" w:rsidP="00147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 xml:space="preserve">1. Утвердить положение о порядке расходования средств резервного фонда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 района Новосибирской области согласно  приложению.</w:t>
      </w:r>
    </w:p>
    <w:p w:rsidR="000F7B1A" w:rsidRPr="000F7B1A" w:rsidRDefault="000F7B1A" w:rsidP="00147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 xml:space="preserve">2. </w:t>
      </w:r>
      <w:proofErr w:type="gramStart"/>
      <w:r w:rsidRPr="000F7B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7B1A">
        <w:rPr>
          <w:rFonts w:ascii="Times New Roman" w:hAnsi="Times New Roman"/>
          <w:sz w:val="28"/>
          <w:szCs w:val="28"/>
        </w:rPr>
        <w:t xml:space="preserve"> исполнением данного постановления возложить на главного бухгалтера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Казарину С.А. и руководителя контрольного органа – ревизионной комиссии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0F7B1A">
        <w:rPr>
          <w:rFonts w:ascii="Times New Roman" w:hAnsi="Times New Roman"/>
          <w:sz w:val="28"/>
          <w:szCs w:val="28"/>
        </w:rPr>
        <w:t>Пермякову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Л.М.</w:t>
      </w:r>
    </w:p>
    <w:p w:rsidR="000F7B1A" w:rsidRPr="000F7B1A" w:rsidRDefault="000F7B1A" w:rsidP="000F7B1A">
      <w:pPr>
        <w:jc w:val="both"/>
        <w:rPr>
          <w:rFonts w:ascii="Times New Roman" w:hAnsi="Times New Roman"/>
          <w:sz w:val="28"/>
          <w:szCs w:val="28"/>
        </w:rPr>
      </w:pPr>
    </w:p>
    <w:p w:rsidR="000F7B1A" w:rsidRDefault="000F7B1A" w:rsidP="000F7B1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F7B1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льсовета</w:t>
      </w:r>
    </w:p>
    <w:p w:rsidR="000F7B1A" w:rsidRDefault="000F7B1A" w:rsidP="000F7B1A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0F7B1A" w:rsidRDefault="000F7B1A" w:rsidP="000F7B1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 w:rsidRPr="000F7B1A">
        <w:rPr>
          <w:rFonts w:ascii="Times New Roman" w:hAnsi="Times New Roman"/>
          <w:sz w:val="28"/>
          <w:szCs w:val="28"/>
        </w:rPr>
        <w:t xml:space="preserve">  В.П. </w:t>
      </w:r>
      <w:proofErr w:type="gramStart"/>
      <w:r w:rsidRPr="000F7B1A"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0F7B1A" w:rsidRDefault="000F7B1A" w:rsidP="000F7B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7B1A" w:rsidRDefault="000F7B1A" w:rsidP="000F7B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33C74" w:rsidRDefault="00133C74" w:rsidP="000F7B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7B1A" w:rsidRPr="000F7B1A" w:rsidRDefault="000F7B1A" w:rsidP="000F7B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7B1A" w:rsidRPr="000F7B1A" w:rsidRDefault="000F7B1A" w:rsidP="000F7B1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F7B1A">
        <w:rPr>
          <w:rFonts w:ascii="Times New Roman" w:hAnsi="Times New Roman"/>
          <w:sz w:val="20"/>
          <w:szCs w:val="20"/>
        </w:rPr>
        <w:t>Казарина Светлана Александровна</w:t>
      </w:r>
    </w:p>
    <w:p w:rsidR="000F7B1A" w:rsidRPr="000F7B1A" w:rsidRDefault="000F7B1A" w:rsidP="000F7B1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F7B1A">
        <w:rPr>
          <w:rFonts w:ascii="Times New Roman" w:hAnsi="Times New Roman"/>
          <w:sz w:val="20"/>
          <w:szCs w:val="20"/>
        </w:rPr>
        <w:t>2-14-54</w:t>
      </w:r>
    </w:p>
    <w:p w:rsidR="000F7B1A" w:rsidRPr="000F7B1A" w:rsidRDefault="000F7B1A" w:rsidP="000F7B1A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0F7B1A">
        <w:rPr>
          <w:rFonts w:ascii="Times New Roman" w:hAnsi="Times New Roman"/>
          <w:sz w:val="20"/>
          <w:szCs w:val="20"/>
        </w:rPr>
        <w:t>Ветрова</w:t>
      </w:r>
      <w:proofErr w:type="spellEnd"/>
      <w:r w:rsidRPr="000F7B1A">
        <w:rPr>
          <w:rFonts w:ascii="Times New Roman" w:hAnsi="Times New Roman"/>
          <w:sz w:val="20"/>
          <w:szCs w:val="20"/>
        </w:rPr>
        <w:t xml:space="preserve"> Ирина Александровна</w:t>
      </w:r>
    </w:p>
    <w:p w:rsidR="000F7B1A" w:rsidRPr="000F7B1A" w:rsidRDefault="000F7B1A" w:rsidP="000F7B1A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0F7B1A">
        <w:rPr>
          <w:rFonts w:ascii="Times New Roman" w:hAnsi="Times New Roman"/>
          <w:sz w:val="20"/>
          <w:szCs w:val="20"/>
        </w:rPr>
        <w:t>2-11-31</w:t>
      </w:r>
    </w:p>
    <w:p w:rsidR="000F7B1A" w:rsidRPr="000F7B1A" w:rsidRDefault="000F7B1A" w:rsidP="00147FB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br w:type="page"/>
      </w:r>
      <w:r w:rsidRPr="000F7B1A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0F7B1A" w:rsidRDefault="000F7B1A" w:rsidP="00147FB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</w:t>
      </w:r>
    </w:p>
    <w:p w:rsidR="000F7B1A" w:rsidRPr="000F7B1A" w:rsidRDefault="000F7B1A" w:rsidP="00147FB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 xml:space="preserve">от «01» ноября </w:t>
      </w:r>
      <w:smartTag w:uri="urn:schemas-microsoft-com:office:smarttags" w:element="metricconverter">
        <w:smartTagPr>
          <w:attr w:name="ProductID" w:val="2010 г"/>
        </w:smartTagPr>
        <w:r w:rsidRPr="000F7B1A">
          <w:rPr>
            <w:rFonts w:ascii="Times New Roman" w:hAnsi="Times New Roman"/>
            <w:sz w:val="28"/>
            <w:szCs w:val="28"/>
          </w:rPr>
          <w:t>2010 г</w:t>
        </w:r>
      </w:smartTag>
      <w:r w:rsidRPr="000F7B1A">
        <w:rPr>
          <w:rFonts w:ascii="Times New Roman" w:hAnsi="Times New Roman"/>
          <w:sz w:val="28"/>
          <w:szCs w:val="28"/>
        </w:rPr>
        <w:t>. № 97</w:t>
      </w:r>
    </w:p>
    <w:p w:rsidR="000F7B1A" w:rsidRPr="000F7B1A" w:rsidRDefault="000F7B1A" w:rsidP="00147FB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F7B1A" w:rsidRPr="000F7B1A" w:rsidRDefault="000F7B1A" w:rsidP="000F7B1A">
      <w:pPr>
        <w:jc w:val="both"/>
        <w:rPr>
          <w:rFonts w:ascii="Times New Roman" w:hAnsi="Times New Roman"/>
          <w:sz w:val="28"/>
          <w:szCs w:val="28"/>
        </w:rPr>
      </w:pPr>
    </w:p>
    <w:p w:rsidR="000F7B1A" w:rsidRPr="000F7B1A" w:rsidRDefault="000F7B1A" w:rsidP="000F7B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>ПОЛОЖЕНИЕ</w:t>
      </w:r>
    </w:p>
    <w:p w:rsidR="000F7B1A" w:rsidRPr="000F7B1A" w:rsidRDefault="000F7B1A" w:rsidP="000F7B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>о порядке расходования средств резервного фонда</w:t>
      </w:r>
    </w:p>
    <w:p w:rsidR="000F7B1A" w:rsidRPr="000F7B1A" w:rsidRDefault="000F7B1A" w:rsidP="000F7B1A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</w:t>
      </w:r>
    </w:p>
    <w:p w:rsidR="000F7B1A" w:rsidRPr="000F7B1A" w:rsidRDefault="000F7B1A" w:rsidP="000F7B1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F7B1A" w:rsidRPr="000F7B1A" w:rsidRDefault="000F7B1A" w:rsidP="000F7B1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F7B1A" w:rsidRPr="000F7B1A" w:rsidRDefault="000F7B1A" w:rsidP="00147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 xml:space="preserve">1. Настоящее Положение разработано в соответствии со статьей 81 Бюджетного кодекса Российской Федерации и устанавливает порядок выделения и использования средств резервного фонда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сельсовета.</w:t>
      </w:r>
    </w:p>
    <w:p w:rsidR="000F7B1A" w:rsidRPr="000F7B1A" w:rsidRDefault="000F7B1A" w:rsidP="00147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 xml:space="preserve">2. Резервный фонд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создается для финансирования непредвиденных расходов и мероприятий местного значения, не предусмотренных в бюджете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на соответствующий финансовый год.</w:t>
      </w:r>
    </w:p>
    <w:p w:rsidR="000F7B1A" w:rsidRPr="000F7B1A" w:rsidRDefault="000F7B1A" w:rsidP="00147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 xml:space="preserve">3. Размер резервного фонда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устанавливается решением Совета депутатов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при утверждении бюджета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на очередной финансовый год. Размер резервного фонда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не может превышать 3 процента утвержденных расходов бюджета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сельсовета.</w:t>
      </w:r>
    </w:p>
    <w:p w:rsidR="000F7B1A" w:rsidRPr="000F7B1A" w:rsidRDefault="000F7B1A" w:rsidP="00147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 xml:space="preserve">4. Средства резервного фонда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могут направляться на следующие цели:</w:t>
      </w:r>
    </w:p>
    <w:p w:rsidR="000F7B1A" w:rsidRPr="000F7B1A" w:rsidRDefault="000F7B1A" w:rsidP="00147F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>1) проведение спасательных, ремонтных и аварийно-восстановительных работ в зоне чрезвычайных ситуаций;</w:t>
      </w:r>
    </w:p>
    <w:p w:rsidR="000F7B1A" w:rsidRPr="000F7B1A" w:rsidRDefault="000F7B1A" w:rsidP="00147F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>2) предупреждение и ликвидацию последствий стихийных бедствий и других чрезвычайных ситуаций, имевших место в текущем финансовом году;</w:t>
      </w:r>
    </w:p>
    <w:p w:rsidR="000F7B1A" w:rsidRPr="000F7B1A" w:rsidRDefault="000F7B1A" w:rsidP="00147F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>3) оказание единовременной материальной помощи пострадавшим и попавшим в экстренную ситуацию;</w:t>
      </w:r>
    </w:p>
    <w:p w:rsidR="000F7B1A" w:rsidRPr="000F7B1A" w:rsidRDefault="000F7B1A" w:rsidP="00147FB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>4) финансирование прочих непредвиденных расходов, имеющих место в текущем финансовом году.</w:t>
      </w:r>
    </w:p>
    <w:p w:rsidR="000F7B1A" w:rsidRPr="000F7B1A" w:rsidRDefault="000F7B1A" w:rsidP="00147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 xml:space="preserve">5. Средства из резервного фонда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выделяются на основании постановления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сельсовета.</w:t>
      </w:r>
    </w:p>
    <w:p w:rsidR="000F7B1A" w:rsidRPr="000F7B1A" w:rsidRDefault="000F7B1A" w:rsidP="00147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lastRenderedPageBreak/>
        <w:tab/>
        <w:t xml:space="preserve">Постановление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о выделении средств из резервного фонда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принимаются в тех случаях, когда средств, находящихся в распоряжении исполнительно-распорядительных органов и организаций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сельсовета, осуществляющих эти мероприятия, недостаточно.</w:t>
      </w:r>
    </w:p>
    <w:p w:rsidR="000F7B1A" w:rsidRPr="000F7B1A" w:rsidRDefault="000F7B1A" w:rsidP="00147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 xml:space="preserve">В постановлении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о выделении средств из резервного фонда указываются общий размер ассигнований и их распределение по получателям и проводимым мероприятиям.</w:t>
      </w:r>
    </w:p>
    <w:p w:rsidR="000F7B1A" w:rsidRPr="000F7B1A" w:rsidRDefault="000F7B1A" w:rsidP="00147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 xml:space="preserve">6. Проекты постановлений о выделении средств из резервного фонда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с указанием размера выделяемых средств и направления их расходования готовит должностное лицо, уполномоченное Главой 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сельсовета.</w:t>
      </w:r>
    </w:p>
    <w:p w:rsidR="000F7B1A" w:rsidRPr="000F7B1A" w:rsidRDefault="000F7B1A" w:rsidP="00147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 xml:space="preserve">7. Муниципальные унитарные предприятия, муниципальные учреждения находящиеся в ведомственной принадлежности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сельсовета, по роду деятельности которых выделяются средства из резервного фонда, представляют главному бухгалтеру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или должностному лицу, уполномоченному Главой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сельсовета, документы с обоснованием размера испрашиваемых средств, включая сметно-финансовые расчеты, а также в случае необходимости </w:t>
      </w:r>
      <w:proofErr w:type="gramStart"/>
      <w:r w:rsidRPr="000F7B1A">
        <w:rPr>
          <w:rFonts w:ascii="Times New Roman" w:hAnsi="Times New Roman"/>
          <w:sz w:val="28"/>
          <w:szCs w:val="28"/>
        </w:rPr>
        <w:t>–з</w:t>
      </w:r>
      <w:proofErr w:type="gramEnd"/>
      <w:r w:rsidRPr="000F7B1A">
        <w:rPr>
          <w:rFonts w:ascii="Times New Roman" w:hAnsi="Times New Roman"/>
          <w:sz w:val="28"/>
          <w:szCs w:val="28"/>
        </w:rPr>
        <w:t>аключения комиссии, экспертов и т.д.</w:t>
      </w:r>
    </w:p>
    <w:p w:rsidR="000F7B1A" w:rsidRPr="000F7B1A" w:rsidRDefault="000F7B1A" w:rsidP="00147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 xml:space="preserve">8. Средства из резервного фонда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выделяются на финансирование мероприятий по ликвидации чрезвычайных ситуаций только местного уровня.</w:t>
      </w:r>
    </w:p>
    <w:p w:rsidR="000F7B1A" w:rsidRPr="000F7B1A" w:rsidRDefault="000F7B1A" w:rsidP="00147F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 xml:space="preserve">9. Муниципальные унитарные предприятия, муниципальные </w:t>
      </w:r>
      <w:proofErr w:type="gramStart"/>
      <w:r w:rsidRPr="000F7B1A">
        <w:rPr>
          <w:rFonts w:ascii="Times New Roman" w:hAnsi="Times New Roman"/>
          <w:sz w:val="28"/>
          <w:szCs w:val="28"/>
        </w:rPr>
        <w:t>учреждения</w:t>
      </w:r>
      <w:proofErr w:type="gramEnd"/>
      <w:r w:rsidRPr="000F7B1A">
        <w:rPr>
          <w:rFonts w:ascii="Times New Roman" w:hAnsi="Times New Roman"/>
          <w:sz w:val="28"/>
          <w:szCs w:val="28"/>
        </w:rPr>
        <w:t xml:space="preserve"> находящиеся в ведомственной принадлежности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сельсовета, в распоряжение которых выделяются средства резервного фонда несут ответственность за целевое использование средств в порядке, установленном законодательством Российской Федерации и в месячный срок после проведения соответствующих мероприятий представляют главному бухгалтеру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или должностному лицу, уполномоченному Главой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сельсовета, подробный отчет об использовании этих средств по форме, </w:t>
      </w:r>
      <w:proofErr w:type="gramStart"/>
      <w:r w:rsidRPr="000F7B1A">
        <w:rPr>
          <w:rFonts w:ascii="Times New Roman" w:hAnsi="Times New Roman"/>
          <w:sz w:val="28"/>
          <w:szCs w:val="28"/>
        </w:rPr>
        <w:t>устанавливаемой</w:t>
      </w:r>
      <w:proofErr w:type="gramEnd"/>
      <w:r w:rsidRPr="000F7B1A">
        <w:rPr>
          <w:rFonts w:ascii="Times New Roman" w:hAnsi="Times New Roman"/>
          <w:sz w:val="28"/>
          <w:szCs w:val="28"/>
        </w:rPr>
        <w:t xml:space="preserve"> нормативными правовыми актами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сельсовета.</w:t>
      </w:r>
    </w:p>
    <w:p w:rsidR="000F7B1A" w:rsidRPr="000F7B1A" w:rsidRDefault="000F7B1A" w:rsidP="000F7B1A">
      <w:pPr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tab/>
        <w:t xml:space="preserve">10. </w:t>
      </w:r>
      <w:proofErr w:type="gramStart"/>
      <w:r w:rsidRPr="000F7B1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F7B1A">
        <w:rPr>
          <w:rFonts w:ascii="Times New Roman" w:hAnsi="Times New Roman"/>
          <w:sz w:val="28"/>
          <w:szCs w:val="28"/>
        </w:rPr>
        <w:t xml:space="preserve"> целевым использованием средств резервного фонда бюджета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осуществляет главный бухгалтер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или должностное лицо, уполномоченное Главой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сельсовета, и соответствующие распорядители бюджетных средств, в распоряжении которых выделяются средства резервного фонда бюджета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сельсовета.</w:t>
      </w:r>
    </w:p>
    <w:p w:rsidR="000F7B1A" w:rsidRPr="000F7B1A" w:rsidRDefault="000F7B1A" w:rsidP="000F7B1A">
      <w:pPr>
        <w:jc w:val="both"/>
        <w:rPr>
          <w:rFonts w:ascii="Times New Roman" w:hAnsi="Times New Roman"/>
          <w:sz w:val="28"/>
          <w:szCs w:val="28"/>
        </w:rPr>
      </w:pPr>
      <w:r w:rsidRPr="000F7B1A">
        <w:rPr>
          <w:rFonts w:ascii="Times New Roman" w:hAnsi="Times New Roman"/>
          <w:sz w:val="28"/>
          <w:szCs w:val="28"/>
        </w:rPr>
        <w:lastRenderedPageBreak/>
        <w:tab/>
        <w:t xml:space="preserve">11. Администрация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одновременно с квартальными отчетами и годовым отчетом об исполнении бюджета администрации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направляет в Совет депутатов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и в Контрольный орган - ревизионную комиссию </w:t>
      </w:r>
      <w:proofErr w:type="spellStart"/>
      <w:r w:rsidRPr="000F7B1A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0F7B1A">
        <w:rPr>
          <w:rFonts w:ascii="Times New Roman" w:hAnsi="Times New Roman"/>
          <w:sz w:val="28"/>
          <w:szCs w:val="28"/>
        </w:rPr>
        <w:t xml:space="preserve"> сельсовета информацию о расходовании средств резервного фонда.</w:t>
      </w:r>
    </w:p>
    <w:p w:rsidR="000F7B1A" w:rsidRPr="000F7B1A" w:rsidRDefault="000F7B1A" w:rsidP="000F7B1A">
      <w:pPr>
        <w:jc w:val="both"/>
        <w:rPr>
          <w:rFonts w:ascii="Times New Roman" w:hAnsi="Times New Roman"/>
          <w:sz w:val="28"/>
          <w:szCs w:val="28"/>
        </w:rPr>
      </w:pPr>
    </w:p>
    <w:p w:rsidR="000F7B1A" w:rsidRPr="000F7B1A" w:rsidRDefault="000F7B1A" w:rsidP="000F7B1A">
      <w:pPr>
        <w:jc w:val="both"/>
        <w:rPr>
          <w:rFonts w:ascii="Times New Roman" w:hAnsi="Times New Roman"/>
          <w:sz w:val="28"/>
          <w:szCs w:val="28"/>
        </w:rPr>
      </w:pPr>
    </w:p>
    <w:p w:rsidR="000F7B1A" w:rsidRPr="000F7B1A" w:rsidRDefault="000F7B1A" w:rsidP="000F7B1A">
      <w:pPr>
        <w:jc w:val="both"/>
        <w:rPr>
          <w:rFonts w:ascii="Times New Roman" w:hAnsi="Times New Roman"/>
          <w:sz w:val="28"/>
          <w:szCs w:val="28"/>
        </w:rPr>
      </w:pPr>
    </w:p>
    <w:p w:rsidR="000F7B1A" w:rsidRPr="000F7B1A" w:rsidRDefault="000F7B1A" w:rsidP="000F7B1A">
      <w:pPr>
        <w:jc w:val="both"/>
        <w:rPr>
          <w:rFonts w:ascii="Times New Roman" w:hAnsi="Times New Roman"/>
          <w:sz w:val="28"/>
          <w:szCs w:val="28"/>
        </w:rPr>
      </w:pPr>
    </w:p>
    <w:p w:rsid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147FB7" w:rsidRDefault="00147FB7" w:rsidP="003A15E3">
      <w:pPr>
        <w:rPr>
          <w:rFonts w:ascii="Times New Roman" w:hAnsi="Times New Roman"/>
          <w:b/>
          <w:sz w:val="28"/>
          <w:szCs w:val="28"/>
        </w:rPr>
      </w:pPr>
    </w:p>
    <w:p w:rsidR="00147FB7" w:rsidRDefault="00147FB7" w:rsidP="003A15E3">
      <w:pPr>
        <w:rPr>
          <w:rFonts w:ascii="Times New Roman" w:hAnsi="Times New Roman"/>
          <w:b/>
          <w:sz w:val="28"/>
          <w:szCs w:val="28"/>
        </w:rPr>
      </w:pPr>
    </w:p>
    <w:p w:rsidR="00147FB7" w:rsidRDefault="00147FB7" w:rsidP="003A15E3">
      <w:pPr>
        <w:rPr>
          <w:rFonts w:ascii="Times New Roman" w:hAnsi="Times New Roman"/>
          <w:b/>
          <w:sz w:val="28"/>
          <w:szCs w:val="28"/>
        </w:rPr>
      </w:pPr>
    </w:p>
    <w:p w:rsidR="00133C74" w:rsidRDefault="00133C74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P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Pr="003A15E3" w:rsidRDefault="003A15E3" w:rsidP="003A1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lastRenderedPageBreak/>
        <w:t>АДМИНИСТРАЦИЯ</w:t>
      </w:r>
    </w:p>
    <w:p w:rsidR="003A15E3" w:rsidRPr="003A15E3" w:rsidRDefault="003A15E3" w:rsidP="003A1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>БАГАНСКОГО СЕЛЬСОВЕТА</w:t>
      </w:r>
    </w:p>
    <w:p w:rsidR="003A15E3" w:rsidRPr="003A15E3" w:rsidRDefault="003A15E3" w:rsidP="003A1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>БАГАНСКОГО РАЙОНА</w:t>
      </w:r>
    </w:p>
    <w:p w:rsidR="003A15E3" w:rsidRPr="003A15E3" w:rsidRDefault="003A15E3" w:rsidP="003A15E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>НОВОСИБИРСКОЙ ОБЛАСТИ</w:t>
      </w:r>
    </w:p>
    <w:p w:rsidR="003A15E3" w:rsidRPr="003A15E3" w:rsidRDefault="003A15E3" w:rsidP="003A15E3">
      <w:pPr>
        <w:rPr>
          <w:rFonts w:ascii="Times New Roman" w:hAnsi="Times New Roman"/>
          <w:b/>
          <w:sz w:val="28"/>
          <w:szCs w:val="28"/>
        </w:rPr>
      </w:pPr>
    </w:p>
    <w:p w:rsidR="003A15E3" w:rsidRPr="003A15E3" w:rsidRDefault="003A15E3" w:rsidP="008E65E8">
      <w:pPr>
        <w:jc w:val="center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>ПОСТАНОВЛЕНИЕ</w:t>
      </w:r>
    </w:p>
    <w:p w:rsidR="003A15E3" w:rsidRDefault="003A15E3" w:rsidP="003A1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3A15E3">
        <w:rPr>
          <w:rFonts w:ascii="Times New Roman" w:hAnsi="Times New Roman"/>
          <w:sz w:val="28"/>
          <w:szCs w:val="28"/>
        </w:rPr>
        <w:t xml:space="preserve">14.05.2012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33C7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№ 64</w:t>
      </w:r>
    </w:p>
    <w:p w:rsidR="003A15E3" w:rsidRPr="003A15E3" w:rsidRDefault="003A15E3" w:rsidP="003A15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с. Баган</w:t>
      </w:r>
      <w:r w:rsidRPr="003A15E3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3A15E3" w:rsidRPr="003A15E3" w:rsidRDefault="003A15E3" w:rsidP="003A15E3">
      <w:pPr>
        <w:pStyle w:val="tex1st"/>
        <w:spacing w:before="0" w:beforeAutospacing="0" w:after="0" w:afterAutospacing="0"/>
        <w:jc w:val="center"/>
        <w:rPr>
          <w:sz w:val="28"/>
          <w:szCs w:val="28"/>
        </w:rPr>
      </w:pPr>
      <w:r w:rsidRPr="003A15E3">
        <w:rPr>
          <w:rStyle w:val="a4"/>
          <w:b w:val="0"/>
          <w:sz w:val="28"/>
          <w:szCs w:val="28"/>
        </w:rPr>
        <w:t>Об утверждении «Порядка</w:t>
      </w:r>
      <w:r w:rsidRPr="003A15E3">
        <w:rPr>
          <w:rStyle w:val="a4"/>
          <w:sz w:val="28"/>
          <w:szCs w:val="28"/>
        </w:rPr>
        <w:t xml:space="preserve"> </w:t>
      </w:r>
      <w:r w:rsidRPr="003A15E3">
        <w:rPr>
          <w:sz w:val="28"/>
          <w:szCs w:val="28"/>
        </w:rPr>
        <w:t xml:space="preserve"> ведения муниципальной долговой  книги</w:t>
      </w:r>
    </w:p>
    <w:p w:rsidR="003A15E3" w:rsidRDefault="003A15E3" w:rsidP="003A15E3">
      <w:pPr>
        <w:pStyle w:val="tex1st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3A15E3">
        <w:rPr>
          <w:sz w:val="28"/>
          <w:szCs w:val="28"/>
        </w:rPr>
        <w:t>Баганского</w:t>
      </w:r>
      <w:proofErr w:type="spellEnd"/>
      <w:r w:rsidRPr="003A15E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»</w:t>
      </w:r>
    </w:p>
    <w:p w:rsidR="003A15E3" w:rsidRPr="003A15E3" w:rsidRDefault="003A15E3" w:rsidP="003A15E3">
      <w:pPr>
        <w:pStyle w:val="tex1st"/>
        <w:spacing w:before="0" w:beforeAutospacing="0" w:after="0" w:afterAutospacing="0"/>
        <w:jc w:val="center"/>
        <w:rPr>
          <w:sz w:val="28"/>
          <w:szCs w:val="28"/>
        </w:rPr>
      </w:pPr>
    </w:p>
    <w:p w:rsidR="003A15E3" w:rsidRPr="003A15E3" w:rsidRDefault="003A15E3" w:rsidP="003A15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           В соответствии с пунктом 4 статьи 121 Бюджетного кодекса Российской Федерации, пунктом 1 части 1 статьи 16 Федерального закона от 06.10.2003 N 131-ФЗ "Об общих принципах организации местного самоуправления в Российской Федерации", Уставом  муниципального образования  </w:t>
      </w:r>
      <w:proofErr w:type="spellStart"/>
      <w:r w:rsidRPr="003A15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,</w:t>
      </w:r>
    </w:p>
    <w:p w:rsidR="003A15E3" w:rsidRPr="003A15E3" w:rsidRDefault="003A15E3" w:rsidP="003A15E3">
      <w:pPr>
        <w:outlineLvl w:val="0"/>
        <w:rPr>
          <w:rFonts w:ascii="Times New Roman" w:hAnsi="Times New Roman"/>
          <w:b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3A15E3" w:rsidRPr="003A15E3" w:rsidRDefault="003A15E3" w:rsidP="00643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     1. Утвердить Порядок ведения муниципальной долговой книги </w:t>
      </w:r>
      <w:proofErr w:type="spellStart"/>
      <w:r w:rsidRPr="003A15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сельсовета» согласно приложению.</w:t>
      </w:r>
    </w:p>
    <w:p w:rsidR="003A15E3" w:rsidRPr="003A15E3" w:rsidRDefault="003A15E3" w:rsidP="00643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   2. Руководителю-главному бухгалтеру МКУ «ЦБМТИО» Казариной С.А. обеспечить ведение муниципальной долговой книги </w:t>
      </w:r>
      <w:proofErr w:type="spellStart"/>
      <w:r w:rsidRPr="003A15E3">
        <w:rPr>
          <w:rFonts w:ascii="Times New Roman" w:hAnsi="Times New Roman"/>
          <w:sz w:val="28"/>
          <w:szCs w:val="28"/>
        </w:rPr>
        <w:t>Баганский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сельсовета в соответствии с Порядком, утвержденным настоящим постановлением.</w:t>
      </w:r>
    </w:p>
    <w:p w:rsidR="003A15E3" w:rsidRPr="003A15E3" w:rsidRDefault="003A15E3" w:rsidP="003A15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  3. </w:t>
      </w:r>
      <w:proofErr w:type="gramStart"/>
      <w:r w:rsidRPr="003A15E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15E3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руководителя-главного бухгалтера МКУ «ЦБМТИО» Казариной С.А. </w:t>
      </w:r>
    </w:p>
    <w:p w:rsidR="003A15E3" w:rsidRPr="003A15E3" w:rsidRDefault="003A15E3" w:rsidP="003A15E3">
      <w:pPr>
        <w:jc w:val="both"/>
        <w:outlineLvl w:val="0"/>
        <w:rPr>
          <w:rFonts w:ascii="Times New Roman" w:hAnsi="Times New Roman"/>
          <w:sz w:val="28"/>
          <w:szCs w:val="28"/>
        </w:rPr>
      </w:pPr>
    </w:p>
    <w:p w:rsidR="00643BAE" w:rsidRDefault="003A15E3" w:rsidP="00643BA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643BAE">
        <w:rPr>
          <w:rFonts w:ascii="Times New Roman" w:hAnsi="Times New Roman"/>
          <w:sz w:val="28"/>
          <w:szCs w:val="28"/>
        </w:rPr>
        <w:t>Баганского</w:t>
      </w:r>
      <w:proofErr w:type="spellEnd"/>
      <w:r w:rsidR="00643BAE">
        <w:rPr>
          <w:rFonts w:ascii="Times New Roman" w:hAnsi="Times New Roman"/>
          <w:sz w:val="28"/>
          <w:szCs w:val="28"/>
        </w:rPr>
        <w:t xml:space="preserve"> </w:t>
      </w:r>
      <w:r w:rsidRPr="003A15E3">
        <w:rPr>
          <w:rFonts w:ascii="Times New Roman" w:hAnsi="Times New Roman"/>
          <w:sz w:val="28"/>
          <w:szCs w:val="28"/>
        </w:rPr>
        <w:t xml:space="preserve">сельсовета  </w:t>
      </w:r>
    </w:p>
    <w:p w:rsidR="00643BAE" w:rsidRDefault="00643BAE" w:rsidP="00643BA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3A15E3" w:rsidRDefault="00643BAE" w:rsidP="00643BA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  <w:r w:rsidR="003A15E3" w:rsidRPr="003A15E3">
        <w:rPr>
          <w:rFonts w:ascii="Times New Roman" w:hAnsi="Times New Roman"/>
          <w:sz w:val="28"/>
          <w:szCs w:val="28"/>
        </w:rPr>
        <w:t xml:space="preserve">    </w:t>
      </w:r>
      <w:r w:rsidR="00147FB7">
        <w:rPr>
          <w:rFonts w:ascii="Times New Roman" w:hAnsi="Times New Roman"/>
          <w:sz w:val="28"/>
          <w:szCs w:val="28"/>
        </w:rPr>
        <w:t xml:space="preserve">      </w:t>
      </w:r>
      <w:r w:rsidR="00147FB7">
        <w:rPr>
          <w:rFonts w:ascii="Times New Roman" w:hAnsi="Times New Roman"/>
          <w:sz w:val="28"/>
          <w:szCs w:val="28"/>
        </w:rPr>
        <w:tab/>
      </w:r>
      <w:r w:rsidR="00147FB7">
        <w:rPr>
          <w:rFonts w:ascii="Times New Roman" w:hAnsi="Times New Roman"/>
          <w:sz w:val="28"/>
          <w:szCs w:val="28"/>
        </w:rPr>
        <w:tab/>
      </w:r>
      <w:r w:rsidR="003A15E3" w:rsidRPr="003A15E3">
        <w:rPr>
          <w:rFonts w:ascii="Times New Roman" w:hAnsi="Times New Roman"/>
          <w:sz w:val="28"/>
          <w:szCs w:val="28"/>
        </w:rPr>
        <w:tab/>
      </w:r>
      <w:r w:rsidR="003A15E3" w:rsidRPr="003A15E3">
        <w:rPr>
          <w:rFonts w:ascii="Times New Roman" w:hAnsi="Times New Roman"/>
          <w:sz w:val="28"/>
          <w:szCs w:val="28"/>
        </w:rPr>
        <w:tab/>
      </w:r>
      <w:r w:rsidR="00147FB7">
        <w:rPr>
          <w:rFonts w:ascii="Times New Roman" w:hAnsi="Times New Roman"/>
          <w:sz w:val="28"/>
          <w:szCs w:val="28"/>
        </w:rPr>
        <w:t xml:space="preserve">       </w:t>
      </w:r>
      <w:r w:rsidR="003A15E3" w:rsidRPr="003A15E3">
        <w:rPr>
          <w:rFonts w:ascii="Times New Roman" w:hAnsi="Times New Roman"/>
          <w:sz w:val="28"/>
          <w:szCs w:val="28"/>
        </w:rPr>
        <w:t>В.П.</w:t>
      </w:r>
      <w:proofErr w:type="gramStart"/>
      <w:r w:rsidR="003A15E3" w:rsidRPr="003A15E3"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643BAE" w:rsidRDefault="00643BAE" w:rsidP="00643BA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43BAE" w:rsidRDefault="00643BAE" w:rsidP="00643BA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43BAE" w:rsidRDefault="00643BAE" w:rsidP="00643BA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33C74" w:rsidRPr="003A15E3" w:rsidRDefault="00133C74" w:rsidP="00643BAE">
      <w:pPr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A15E3" w:rsidRPr="00643BAE" w:rsidRDefault="003A15E3" w:rsidP="003A15E3">
      <w:pPr>
        <w:rPr>
          <w:rFonts w:ascii="Times New Roman" w:hAnsi="Times New Roman"/>
          <w:sz w:val="20"/>
          <w:szCs w:val="20"/>
        </w:rPr>
      </w:pPr>
      <w:r w:rsidRPr="00643BAE">
        <w:rPr>
          <w:rFonts w:ascii="Times New Roman" w:hAnsi="Times New Roman"/>
          <w:sz w:val="20"/>
          <w:szCs w:val="20"/>
        </w:rPr>
        <w:t>Казарина Светлана Александровна</w:t>
      </w:r>
    </w:p>
    <w:p w:rsidR="00133C74" w:rsidRPr="00133C74" w:rsidRDefault="00133C74" w:rsidP="00133C74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21-454</w:t>
      </w:r>
    </w:p>
    <w:p w:rsidR="00133C74" w:rsidRDefault="00133C74" w:rsidP="00147FB7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3A15E3" w:rsidRPr="003A15E3" w:rsidRDefault="003A15E3" w:rsidP="00643BAE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>Приложение</w:t>
      </w:r>
    </w:p>
    <w:p w:rsidR="003A15E3" w:rsidRPr="003A15E3" w:rsidRDefault="003A15E3" w:rsidP="00643BA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A15E3" w:rsidRPr="003A15E3" w:rsidRDefault="003A15E3" w:rsidP="00643BA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A15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сельсовета</w:t>
      </w:r>
    </w:p>
    <w:p w:rsidR="003A15E3" w:rsidRPr="003A15E3" w:rsidRDefault="003A15E3" w:rsidP="00643BA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№ 64  от 14 мая 2012 г. </w:t>
      </w:r>
    </w:p>
    <w:p w:rsidR="003A15E3" w:rsidRPr="003A15E3" w:rsidRDefault="003A15E3" w:rsidP="003A15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A15E3" w:rsidRPr="003A15E3" w:rsidRDefault="003A15E3" w:rsidP="003A15E3">
      <w:pPr>
        <w:pStyle w:val="ConsPlusTitle"/>
        <w:widowControl/>
        <w:jc w:val="center"/>
        <w:rPr>
          <w:sz w:val="28"/>
          <w:szCs w:val="28"/>
        </w:rPr>
      </w:pPr>
    </w:p>
    <w:p w:rsidR="003A15E3" w:rsidRPr="003A15E3" w:rsidRDefault="003A15E3" w:rsidP="003A15E3">
      <w:pPr>
        <w:pStyle w:val="ConsPlusTitle"/>
        <w:widowControl/>
        <w:jc w:val="center"/>
        <w:rPr>
          <w:sz w:val="28"/>
          <w:szCs w:val="28"/>
        </w:rPr>
      </w:pPr>
      <w:r w:rsidRPr="003A15E3">
        <w:rPr>
          <w:sz w:val="28"/>
          <w:szCs w:val="28"/>
        </w:rPr>
        <w:t>ПОРЯДОК</w:t>
      </w:r>
    </w:p>
    <w:p w:rsidR="003A15E3" w:rsidRPr="003A15E3" w:rsidRDefault="003A15E3" w:rsidP="003A15E3">
      <w:pPr>
        <w:pStyle w:val="ConsPlusTitle"/>
        <w:widowControl/>
        <w:jc w:val="center"/>
        <w:rPr>
          <w:sz w:val="28"/>
          <w:szCs w:val="28"/>
        </w:rPr>
      </w:pPr>
      <w:r w:rsidRPr="003A15E3">
        <w:rPr>
          <w:sz w:val="28"/>
          <w:szCs w:val="28"/>
        </w:rPr>
        <w:t>ВЕДЕНИЯ МУНИЦИПАЛЬНОЙ ДОЛГОВОЙ КНИГИ</w:t>
      </w:r>
    </w:p>
    <w:p w:rsidR="003A15E3" w:rsidRPr="003A15E3" w:rsidRDefault="003A15E3" w:rsidP="003A15E3">
      <w:pPr>
        <w:autoSpaceDE w:val="0"/>
        <w:autoSpaceDN w:val="0"/>
        <w:adjustRightInd w:val="0"/>
        <w:ind w:left="540"/>
        <w:jc w:val="center"/>
        <w:rPr>
          <w:rFonts w:ascii="Times New Roman" w:hAnsi="Times New Roman"/>
          <w:b/>
          <w:sz w:val="28"/>
          <w:szCs w:val="28"/>
        </w:rPr>
      </w:pPr>
      <w:r w:rsidRPr="003A15E3">
        <w:rPr>
          <w:rFonts w:ascii="Times New Roman" w:hAnsi="Times New Roman"/>
          <w:b/>
          <w:sz w:val="28"/>
          <w:szCs w:val="28"/>
        </w:rPr>
        <w:t>БАГАНСКОГО СЕЛЬСОВЕТА</w:t>
      </w:r>
    </w:p>
    <w:p w:rsidR="003A15E3" w:rsidRPr="003A15E3" w:rsidRDefault="003A15E3" w:rsidP="00643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A15E3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статьей 121 Бюджетного кодекса Российской Федерации с целью определения процедуры ведения муниципальной долговой книги </w:t>
      </w:r>
      <w:proofErr w:type="spellStart"/>
      <w:r w:rsidRPr="003A15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сельсовета (далее - муниципальная долговая книга), обеспечения контроля за полнотой учета, своевременностью обслуживания и исполнения долговых обязательств </w:t>
      </w:r>
      <w:proofErr w:type="spellStart"/>
      <w:r w:rsidRPr="003A15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сельсовета и устанавливает форму муниципальной долговой книги, а также порядок ведения и хранения муниципальной долговой книги.</w:t>
      </w:r>
      <w:proofErr w:type="gramEnd"/>
    </w:p>
    <w:p w:rsidR="003A15E3" w:rsidRPr="003A15E3" w:rsidRDefault="003A15E3" w:rsidP="00643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>2. Ведение муниципальной долговой книги осуществляет МКУ «ЦБМТИО»</w:t>
      </w:r>
      <w:r w:rsidR="00643BAE">
        <w:rPr>
          <w:rFonts w:ascii="Times New Roman" w:hAnsi="Times New Roman"/>
          <w:sz w:val="28"/>
          <w:szCs w:val="28"/>
        </w:rPr>
        <w:t xml:space="preserve"> </w:t>
      </w:r>
      <w:r w:rsidRPr="003A15E3">
        <w:rPr>
          <w:rFonts w:ascii="Times New Roman" w:hAnsi="Times New Roman"/>
          <w:sz w:val="28"/>
          <w:szCs w:val="28"/>
        </w:rPr>
        <w:t>(далее – бухгалтерия) в соответствии с настоящим Порядком.</w:t>
      </w:r>
    </w:p>
    <w:p w:rsidR="003A15E3" w:rsidRPr="003A15E3" w:rsidRDefault="003A15E3" w:rsidP="00643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3. Ответственные лица по ведению муниципальной долговой книги назначаются Главой Администрации </w:t>
      </w:r>
      <w:proofErr w:type="spellStart"/>
      <w:r w:rsidRPr="003A15E3">
        <w:rPr>
          <w:rFonts w:ascii="Times New Roman" w:hAnsi="Times New Roman"/>
          <w:sz w:val="28"/>
          <w:szCs w:val="28"/>
        </w:rPr>
        <w:t>Бганского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сельсовета.</w:t>
      </w:r>
    </w:p>
    <w:p w:rsidR="003A15E3" w:rsidRPr="003A15E3" w:rsidRDefault="003A15E3" w:rsidP="00643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4. В муниципальную долговую книгу вносятся сведения об объеме долговых обязательств </w:t>
      </w:r>
      <w:proofErr w:type="spellStart"/>
      <w:r w:rsidRPr="003A15E3">
        <w:rPr>
          <w:rFonts w:ascii="Times New Roman" w:hAnsi="Times New Roman"/>
          <w:sz w:val="28"/>
          <w:szCs w:val="28"/>
        </w:rPr>
        <w:t>Бганского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сельсовета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 установлен приложением к настоящему Порядку.</w:t>
      </w:r>
    </w:p>
    <w:p w:rsidR="003A15E3" w:rsidRPr="003A15E3" w:rsidRDefault="003A15E3" w:rsidP="00643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>5. Муниципальная долговая книга ведется по форме согласно приложению к настоящему Порядку в виде электронных таблиц по видам долговых обязательств и содержит общую информацию о параметрах муниципальных долговых обязательств.</w:t>
      </w:r>
    </w:p>
    <w:p w:rsidR="003A15E3" w:rsidRPr="003A15E3" w:rsidRDefault="003A15E3" w:rsidP="00643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>6. Бухгалтерия вносит информацию о долговых обязательствах в муниципальную долговую книгу в срок, не превышающий пяти рабочих дней с момента возникновения соответствующего обязательства.</w:t>
      </w:r>
    </w:p>
    <w:p w:rsidR="003A15E3" w:rsidRPr="003A15E3" w:rsidRDefault="003A15E3" w:rsidP="00643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3A15E3">
        <w:rPr>
          <w:rFonts w:ascii="Times New Roman" w:hAnsi="Times New Roman"/>
          <w:sz w:val="28"/>
          <w:szCs w:val="28"/>
        </w:rPr>
        <w:t xml:space="preserve">Учет долговых обязательств </w:t>
      </w:r>
      <w:proofErr w:type="spellStart"/>
      <w:r w:rsidRPr="003A15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сельсовета в муниципальной долговой книге осуществляется в валюте долга, в которой определено денежное обязательство при его возникновении, исходя из установленных </w:t>
      </w:r>
      <w:r w:rsidRPr="003A15E3">
        <w:rPr>
          <w:rFonts w:ascii="Times New Roman" w:hAnsi="Times New Roman"/>
          <w:sz w:val="28"/>
          <w:szCs w:val="28"/>
        </w:rPr>
        <w:lastRenderedPageBreak/>
        <w:t>Бюджетным кодексом Российской Федерации определений внешнего и внутреннего долга.</w:t>
      </w:r>
      <w:proofErr w:type="gramEnd"/>
    </w:p>
    <w:p w:rsidR="003A15E3" w:rsidRPr="003A15E3" w:rsidRDefault="003A15E3" w:rsidP="00643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В муниципальной долговой </w:t>
      </w:r>
      <w:proofErr w:type="gramStart"/>
      <w:r w:rsidRPr="003A15E3">
        <w:rPr>
          <w:rFonts w:ascii="Times New Roman" w:hAnsi="Times New Roman"/>
          <w:sz w:val="28"/>
          <w:szCs w:val="28"/>
        </w:rPr>
        <w:t>книге</w:t>
      </w:r>
      <w:proofErr w:type="gramEnd"/>
      <w:r w:rsidRPr="003A15E3">
        <w:rPr>
          <w:rFonts w:ascii="Times New Roman" w:hAnsi="Times New Roman"/>
          <w:sz w:val="28"/>
          <w:szCs w:val="28"/>
        </w:rPr>
        <w:t xml:space="preserve"> в том числе учитывается информация о просроченной задолженности по исполнению муниципальных долговых обязательств.</w:t>
      </w:r>
    </w:p>
    <w:p w:rsidR="003A15E3" w:rsidRPr="003A15E3" w:rsidRDefault="003A15E3" w:rsidP="00643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8. Информация о долговых обязательствах </w:t>
      </w:r>
      <w:proofErr w:type="spellStart"/>
      <w:r w:rsidRPr="003A15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сельсовета, отраженных в муниципальной долговой книге, подлежит передаче в финансовый орган  Администрации </w:t>
      </w:r>
      <w:proofErr w:type="spellStart"/>
      <w:r w:rsidRPr="003A15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сельсовета в порядке и сроки, установленные Администрацией </w:t>
      </w:r>
      <w:proofErr w:type="spellStart"/>
      <w:r w:rsidRPr="003A15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сельсовета.</w:t>
      </w:r>
    </w:p>
    <w:p w:rsidR="003A15E3" w:rsidRPr="003A15E3" w:rsidRDefault="003A15E3" w:rsidP="00643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3A15E3">
        <w:rPr>
          <w:rFonts w:ascii="Times New Roman" w:hAnsi="Times New Roman"/>
          <w:sz w:val="28"/>
          <w:szCs w:val="28"/>
        </w:rPr>
        <w:t xml:space="preserve">Бухгалтерия несет ответственность за достоверность данных о долговых обязательствах </w:t>
      </w:r>
      <w:proofErr w:type="spellStart"/>
      <w:r w:rsidRPr="003A15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сельсовета, переданных в финансовый орган  Администрации </w:t>
      </w:r>
      <w:proofErr w:type="spellStart"/>
      <w:r w:rsidRPr="003A15E3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A15E3">
        <w:rPr>
          <w:rFonts w:ascii="Times New Roman" w:hAnsi="Times New Roman"/>
          <w:sz w:val="28"/>
          <w:szCs w:val="28"/>
        </w:rPr>
        <w:t xml:space="preserve"> сельского.</w:t>
      </w:r>
      <w:proofErr w:type="gramEnd"/>
    </w:p>
    <w:p w:rsidR="003A15E3" w:rsidRPr="003A15E3" w:rsidRDefault="003A15E3" w:rsidP="00643BA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>10. Бухгалтерия несет ответственность за сохранность, своевременность, полноту и правильность ведения муниципальной долговой книги.</w:t>
      </w:r>
    </w:p>
    <w:p w:rsidR="003A15E3" w:rsidRDefault="003A15E3" w:rsidP="003A15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A15E3">
        <w:rPr>
          <w:rFonts w:ascii="Times New Roman" w:hAnsi="Times New Roman"/>
          <w:sz w:val="28"/>
          <w:szCs w:val="28"/>
        </w:rPr>
        <w:t>11. Муниципальная 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бумажных носителях в 1 экземпляре.</w:t>
      </w:r>
    </w:p>
    <w:p w:rsidR="00133C74" w:rsidRDefault="00133C74" w:rsidP="003A15E3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  <w:sectPr w:rsidR="00133C74" w:rsidSect="00147FB7">
          <w:pgSz w:w="11906" w:h="16838"/>
          <w:pgMar w:top="1134" w:right="992" w:bottom="1134" w:left="1701" w:header="709" w:footer="709" w:gutter="0"/>
          <w:cols w:space="708"/>
          <w:docGrid w:linePitch="360"/>
        </w:sectPr>
      </w:pPr>
    </w:p>
    <w:p w:rsidR="00133C74" w:rsidRPr="00133C74" w:rsidRDefault="00133C74" w:rsidP="00133C74">
      <w:pPr>
        <w:autoSpaceDE w:val="0"/>
        <w:autoSpaceDN w:val="0"/>
        <w:adjustRightInd w:val="0"/>
        <w:spacing w:after="0"/>
        <w:jc w:val="right"/>
        <w:outlineLvl w:val="1"/>
        <w:rPr>
          <w:rFonts w:ascii="Times New Roman" w:hAnsi="Times New Roman"/>
          <w:sz w:val="28"/>
          <w:szCs w:val="28"/>
        </w:rPr>
      </w:pPr>
      <w:r w:rsidRPr="00133C74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33C74" w:rsidRPr="00133C74" w:rsidRDefault="00133C74" w:rsidP="00133C7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33C74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33C74" w:rsidRPr="00133C74" w:rsidRDefault="00133C74" w:rsidP="00133C7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33C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33C74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133C74">
        <w:rPr>
          <w:rFonts w:ascii="Times New Roman" w:hAnsi="Times New Roman"/>
          <w:sz w:val="28"/>
          <w:szCs w:val="28"/>
        </w:rPr>
        <w:t xml:space="preserve"> сельсовета</w:t>
      </w:r>
    </w:p>
    <w:p w:rsidR="00133C74" w:rsidRPr="00133C74" w:rsidRDefault="00133C74" w:rsidP="00133C7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133C74">
        <w:rPr>
          <w:rFonts w:ascii="Times New Roman" w:hAnsi="Times New Roman"/>
          <w:sz w:val="28"/>
          <w:szCs w:val="28"/>
        </w:rPr>
        <w:t xml:space="preserve">№ 64 от 14 мая 2012г. </w:t>
      </w:r>
    </w:p>
    <w:p w:rsidR="00133C74" w:rsidRPr="00C13E26" w:rsidRDefault="00133C74" w:rsidP="00133C74">
      <w:pPr>
        <w:autoSpaceDE w:val="0"/>
        <w:autoSpaceDN w:val="0"/>
        <w:adjustRightInd w:val="0"/>
        <w:spacing w:after="0"/>
        <w:ind w:firstLine="540"/>
        <w:jc w:val="both"/>
        <w:rPr>
          <w:sz w:val="28"/>
          <w:szCs w:val="28"/>
        </w:rPr>
      </w:pPr>
    </w:p>
    <w:p w:rsidR="00133C74" w:rsidRPr="00C13E26" w:rsidRDefault="00133C74" w:rsidP="00133C74">
      <w:pPr>
        <w:pStyle w:val="ConsPlusTitle"/>
        <w:widowControl/>
        <w:jc w:val="center"/>
        <w:rPr>
          <w:sz w:val="28"/>
          <w:szCs w:val="28"/>
        </w:rPr>
      </w:pPr>
      <w:r w:rsidRPr="00C13E26">
        <w:rPr>
          <w:sz w:val="28"/>
          <w:szCs w:val="28"/>
        </w:rPr>
        <w:t>МУНИЦИПАЛЬНАЯ ДОЛГОВАЯ КНИГА</w:t>
      </w:r>
    </w:p>
    <w:p w:rsidR="00133C74" w:rsidRPr="00C13E26" w:rsidRDefault="00133C74" w:rsidP="00133C74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05"/>
        <w:gridCol w:w="810"/>
        <w:gridCol w:w="945"/>
        <w:gridCol w:w="1080"/>
        <w:gridCol w:w="1080"/>
        <w:gridCol w:w="1620"/>
        <w:gridCol w:w="1350"/>
        <w:gridCol w:w="1350"/>
        <w:gridCol w:w="1215"/>
        <w:gridCol w:w="1080"/>
        <w:gridCol w:w="1215"/>
        <w:gridCol w:w="675"/>
        <w:gridCol w:w="1305"/>
        <w:gridCol w:w="1215"/>
        <w:gridCol w:w="540"/>
      </w:tblGrid>
      <w:tr w:rsidR="00133C74" w:rsidRPr="00C13E26" w:rsidTr="001C5FF5">
        <w:trPr>
          <w:cantSplit/>
          <w:trHeight w:val="480"/>
        </w:trPr>
        <w:tc>
          <w:tcPr>
            <w:tcW w:w="4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>NN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N и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>док</w:t>
            </w:r>
            <w:proofErr w:type="gram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у-</w:t>
            </w:r>
            <w:proofErr w:type="gram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мента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Кред</w:t>
            </w:r>
            <w:proofErr w:type="gram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тор   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proofErr w:type="gram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тель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>средств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Цели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привл</w:t>
            </w:r>
            <w:proofErr w:type="gram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чения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>средств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Дата    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proofErr w:type="gram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заимствова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Форма 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proofErr w:type="gram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обяза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Сумма 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заимств</w:t>
            </w:r>
            <w:proofErr w:type="gram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вания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,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   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Объем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>долговых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обяз</w:t>
            </w:r>
            <w:proofErr w:type="gram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   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догово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Сроки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погаш</w:t>
            </w:r>
            <w:proofErr w:type="gram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>(</w:t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возв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рата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долга) 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Процен</w:t>
            </w:r>
            <w:proofErr w:type="gram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ная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ставка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   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пользо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вание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заемны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   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средст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вами    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обяз</w:t>
            </w:r>
            <w:proofErr w:type="gram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75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Остаток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>долговых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обяз</w:t>
            </w:r>
            <w:proofErr w:type="gram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тельств</w:t>
            </w:r>
            <w:proofErr w:type="spellEnd"/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   </w:t>
            </w:r>
          </w:p>
        </w:tc>
      </w:tr>
      <w:tr w:rsidR="00133C74" w:rsidRPr="00C13E26" w:rsidTr="001C5FF5">
        <w:trPr>
          <w:cantSplit/>
          <w:trHeight w:val="840"/>
        </w:trPr>
        <w:tc>
          <w:tcPr>
            <w:tcW w:w="4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>дата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>сумма,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руб. </w:t>
            </w:r>
          </w:p>
        </w:tc>
        <w:tc>
          <w:tcPr>
            <w:tcW w:w="175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2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3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4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5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6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7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8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9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10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11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13  </w:t>
            </w: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14   </w:t>
            </w:r>
          </w:p>
        </w:tc>
      </w:tr>
      <w:tr w:rsidR="00133C74" w:rsidRPr="00C13E26" w:rsidTr="001C5FF5">
        <w:trPr>
          <w:cantSplit/>
          <w:trHeight w:val="360"/>
        </w:trPr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I. Кредитные договоры и     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соглашения        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кредитным ресурсам: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360"/>
        </w:trPr>
        <w:tc>
          <w:tcPr>
            <w:tcW w:w="729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II. Займы, осуществляемые путем выпуска муниципальных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ценных бумаг      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муниципальным займам: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360"/>
        </w:trPr>
        <w:tc>
          <w:tcPr>
            <w:tcW w:w="985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III. Договоры и соглашения о получении бюджетных кредитов от других     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бюджетов бюджетной системы Российской Федерации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бюджетным кредитам: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gridAfter w:val="2"/>
          <w:wAfter w:w="1755" w:type="dxa"/>
          <w:trHeight w:val="360"/>
        </w:trPr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IV. Договоры о предоставлении муниципальных</w:t>
            </w:r>
            <w:r w:rsidRPr="00C13E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гарантий                         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blPrEx>
          <w:tblCellMar>
            <w:left w:w="108" w:type="dxa"/>
            <w:right w:w="108" w:type="dxa"/>
          </w:tblCellMar>
        </w:tblPrEx>
        <w:trPr>
          <w:gridAfter w:val="1"/>
          <w:wAfter w:w="540" w:type="dxa"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594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Итого по муниципальным гарантиям:       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24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3C74" w:rsidRPr="00C13E26" w:rsidTr="001C5FF5">
        <w:trPr>
          <w:cantSplit/>
          <w:trHeight w:val="555"/>
        </w:trPr>
        <w:tc>
          <w:tcPr>
            <w:tcW w:w="4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13E26">
              <w:rPr>
                <w:rFonts w:ascii="Times New Roman" w:hAnsi="Times New Roman" w:cs="Times New Roman"/>
                <w:sz w:val="28"/>
                <w:szCs w:val="28"/>
              </w:rPr>
              <w:t xml:space="preserve">Всего обязательств:           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33C74" w:rsidRPr="00C13E26" w:rsidRDefault="00133C74" w:rsidP="001C5FF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C74" w:rsidRPr="000F7B1A" w:rsidRDefault="00133C74" w:rsidP="009235B2">
      <w:pPr>
        <w:rPr>
          <w:rFonts w:ascii="Times New Roman" w:hAnsi="Times New Roman"/>
          <w:sz w:val="28"/>
          <w:szCs w:val="28"/>
        </w:rPr>
      </w:pPr>
    </w:p>
    <w:sectPr w:rsidR="00133C74" w:rsidRPr="000F7B1A" w:rsidSect="00133C74">
      <w:pgSz w:w="16838" w:h="11906" w:orient="landscape"/>
      <w:pgMar w:top="1701" w:right="1812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4DB8"/>
    <w:rsid w:val="000F7B1A"/>
    <w:rsid w:val="00133C74"/>
    <w:rsid w:val="00147FB7"/>
    <w:rsid w:val="002B3A7A"/>
    <w:rsid w:val="003A15E3"/>
    <w:rsid w:val="00405E46"/>
    <w:rsid w:val="00643BAE"/>
    <w:rsid w:val="008A4ADC"/>
    <w:rsid w:val="008E65E8"/>
    <w:rsid w:val="009235B2"/>
    <w:rsid w:val="00D17640"/>
    <w:rsid w:val="00F7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0F7B1A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tex1st">
    <w:name w:val="tex1st"/>
    <w:basedOn w:val="a"/>
    <w:rsid w:val="003A15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3A15E3"/>
    <w:rPr>
      <w:b/>
      <w:bCs/>
    </w:rPr>
  </w:style>
  <w:style w:type="paragraph" w:customStyle="1" w:styleId="ConsPlusTitle">
    <w:name w:val="ConsPlusTitle"/>
    <w:rsid w:val="003A15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133C7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133C7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133C74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33C7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133C7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3C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33C74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rsid w:val="00133C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Starych</cp:lastModifiedBy>
  <cp:revision>7</cp:revision>
  <dcterms:created xsi:type="dcterms:W3CDTF">2015-08-17T07:28:00Z</dcterms:created>
  <dcterms:modified xsi:type="dcterms:W3CDTF">2015-08-18T04:46:00Z</dcterms:modified>
</cp:coreProperties>
</file>