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02.11.2015 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БЮЛЛЕТЕНЬ 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28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02.11.2015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Абакумова И.В.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Суздалева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С.А., Казарина С.А., Полянская В.А.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2-13-68</w:t>
      </w: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C20FE8" w:rsidRDefault="00C20FE8" w:rsidP="00C20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20FE8" w:rsidRPr="00E06088" w:rsidRDefault="00C20FE8" w:rsidP="00C20F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FE77A8" w:rsidRDefault="00FE77A8" w:rsidP="00FE77A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Тираж 21 экз.</w:t>
      </w:r>
    </w:p>
    <w:p w:rsidR="00FE77A8" w:rsidRDefault="00FE77A8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C26E97" w:rsidRP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C26E97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C26E97" w:rsidRPr="006342B0" w:rsidRDefault="00C26E97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C26E97" w:rsidRPr="00400ACC" w:rsidRDefault="00C26E97" w:rsidP="00C26E9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>пятого созыва</w:t>
      </w:r>
    </w:p>
    <w:p w:rsidR="00C26E97" w:rsidRPr="00400ACC" w:rsidRDefault="00C26E97" w:rsidP="00C26E97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>РЕШЕНИЕ</w:t>
      </w:r>
    </w:p>
    <w:p w:rsidR="00C26E97" w:rsidRPr="00400ACC" w:rsidRDefault="00A669AA" w:rsidP="00C26E9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>четвертой</w:t>
      </w:r>
      <w:r w:rsidR="00741320" w:rsidRPr="00400ACC">
        <w:rPr>
          <w:rFonts w:ascii="Times New Roman" w:hAnsi="Times New Roman"/>
          <w:sz w:val="28"/>
          <w:szCs w:val="28"/>
        </w:rPr>
        <w:t xml:space="preserve"> </w:t>
      </w:r>
      <w:r w:rsidR="00C26E97" w:rsidRPr="00400ACC">
        <w:rPr>
          <w:rFonts w:ascii="Times New Roman" w:hAnsi="Times New Roman"/>
          <w:sz w:val="28"/>
          <w:szCs w:val="28"/>
        </w:rPr>
        <w:t xml:space="preserve"> сессии  </w:t>
      </w:r>
    </w:p>
    <w:p w:rsidR="00C17DE2" w:rsidRPr="00400ACC" w:rsidRDefault="00C17DE2" w:rsidP="00C17DE2">
      <w:pPr>
        <w:spacing w:after="0" w:line="240" w:lineRule="auto"/>
        <w:ind w:left="567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400ACC" w:rsidRDefault="00287345" w:rsidP="00363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17DE2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т </w:t>
      </w:r>
      <w:r w:rsidR="00A669AA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30 октября </w:t>
      </w:r>
      <w:r w:rsidR="00C26E97" w:rsidRPr="00400ACC">
        <w:rPr>
          <w:rFonts w:ascii="Times New Roman" w:eastAsia="Times New Roman" w:hAnsi="Times New Roman"/>
          <w:sz w:val="28"/>
          <w:szCs w:val="28"/>
          <w:lang w:eastAsia="ru-RU"/>
        </w:rPr>
        <w:t>2015</w:t>
      </w:r>
      <w:r w:rsidR="00C17DE2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26E97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C17DE2" w:rsidRPr="00400ACC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ED2772">
        <w:rPr>
          <w:rFonts w:ascii="Times New Roman" w:eastAsia="Times New Roman" w:hAnsi="Times New Roman"/>
          <w:sz w:val="28"/>
          <w:szCs w:val="28"/>
          <w:lang w:eastAsia="ru-RU"/>
        </w:rPr>
        <w:t xml:space="preserve"> 34</w:t>
      </w:r>
      <w:r w:rsidR="00C17DE2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669AA" w:rsidRPr="00400ACC" w:rsidRDefault="00400ACC" w:rsidP="00A669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>с. Баган</w:t>
      </w:r>
    </w:p>
    <w:p w:rsidR="00A669AA" w:rsidRPr="00400ACC" w:rsidRDefault="00A669AA" w:rsidP="00A669A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 xml:space="preserve">В целях установления порядка выбора Главы Баганского сельсовета Баганского района Новосибирской области Совет депутатов </w:t>
      </w:r>
    </w:p>
    <w:p w:rsidR="00A669AA" w:rsidRPr="00400ACC" w:rsidRDefault="00A669AA" w:rsidP="00A669AA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>РЕШИЛ:</w:t>
      </w:r>
    </w:p>
    <w:p w:rsidR="00A669AA" w:rsidRPr="00400ACC" w:rsidRDefault="00A669AA" w:rsidP="00A669AA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C">
        <w:rPr>
          <w:rFonts w:ascii="Times New Roman" w:hAnsi="Times New Roman" w:cs="Times New Roman"/>
          <w:sz w:val="28"/>
          <w:szCs w:val="28"/>
        </w:rPr>
        <w:t>Внести в Регламент Совета депутатов, утвержденный</w:t>
      </w:r>
      <w:bookmarkStart w:id="0" w:name="_GoBack"/>
      <w:bookmarkEnd w:id="0"/>
      <w:r w:rsidRPr="00400ACC">
        <w:rPr>
          <w:rFonts w:ascii="Times New Roman" w:hAnsi="Times New Roman" w:cs="Times New Roman"/>
          <w:sz w:val="28"/>
          <w:szCs w:val="28"/>
        </w:rPr>
        <w:t xml:space="preserve"> решением Совета депутатов Баганского сельсовета от 13.10.2015 №24 «Об утверждении Регламента Совета депутатов Баганского сельсовета Баганского района Новосибирской области пятого созыва» дополнения </w:t>
      </w:r>
      <w:proofErr w:type="gramStart"/>
      <w:r w:rsidRPr="00400ACC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00ACC">
        <w:rPr>
          <w:rFonts w:ascii="Times New Roman" w:hAnsi="Times New Roman" w:cs="Times New Roman"/>
          <w:sz w:val="28"/>
          <w:szCs w:val="28"/>
        </w:rPr>
        <w:t xml:space="preserve"> №1.</w:t>
      </w:r>
    </w:p>
    <w:p w:rsidR="00A669AA" w:rsidRPr="00400ACC" w:rsidRDefault="00A669AA" w:rsidP="00A669AA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C">
        <w:rPr>
          <w:rFonts w:ascii="Times New Roman" w:hAnsi="Times New Roman" w:cs="Times New Roman"/>
          <w:sz w:val="28"/>
          <w:szCs w:val="28"/>
        </w:rPr>
        <w:t>Решение вступает в силу с момента принятия.</w:t>
      </w:r>
    </w:p>
    <w:p w:rsidR="00A669AA" w:rsidRPr="00400ACC" w:rsidRDefault="00A669AA" w:rsidP="00A669AA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C">
        <w:rPr>
          <w:rFonts w:ascii="Times New Roman" w:hAnsi="Times New Roman" w:cs="Times New Roman"/>
          <w:sz w:val="28"/>
          <w:szCs w:val="28"/>
        </w:rPr>
        <w:t>Опубликовать решение в «Бюллетене органов местного самоуправления Баганского сельсовета» и на официальном сайте Баганского сельсовета.</w:t>
      </w:r>
    </w:p>
    <w:p w:rsidR="00A669AA" w:rsidRPr="00400ACC" w:rsidRDefault="00A669AA" w:rsidP="00A66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9AA" w:rsidRPr="00400ACC" w:rsidRDefault="00A669AA" w:rsidP="00A66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69AA" w:rsidRPr="00400ACC" w:rsidRDefault="00A669AA" w:rsidP="00A669AA">
      <w:pPr>
        <w:rPr>
          <w:rFonts w:ascii="Times New Roman" w:hAnsi="Times New Roman"/>
          <w:sz w:val="28"/>
          <w:szCs w:val="28"/>
        </w:rPr>
      </w:pPr>
    </w:p>
    <w:p w:rsidR="00D05881" w:rsidRPr="00400ACC" w:rsidRDefault="00C17DE2" w:rsidP="00D058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</w:p>
    <w:p w:rsidR="00C17DE2" w:rsidRPr="00400ACC" w:rsidRDefault="00C17DE2" w:rsidP="00D058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Совета депутатов</w:t>
      </w:r>
      <w:bookmarkStart w:id="1" w:name="Par257"/>
      <w:bookmarkEnd w:id="1"/>
      <w:r w:rsidR="00D05881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И.В. Абакумова</w:t>
      </w:r>
    </w:p>
    <w:p w:rsidR="00D05881" w:rsidRPr="00400ACC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Баганского сельсовета</w:t>
      </w:r>
    </w:p>
    <w:p w:rsidR="00D05881" w:rsidRPr="00400ACC" w:rsidRDefault="00D05881" w:rsidP="00C17D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Баганского района</w:t>
      </w:r>
    </w:p>
    <w:p w:rsidR="00D05881" w:rsidRPr="00400ACC" w:rsidRDefault="00363D60" w:rsidP="00363D6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D05881" w:rsidRPr="00400ACC" w:rsidRDefault="00D05881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69AA" w:rsidRPr="00400ACC" w:rsidRDefault="00A669AA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69AA" w:rsidRPr="00400ACC" w:rsidRDefault="00A669AA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 </w:t>
      </w: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2772" w:rsidRDefault="00ED2772" w:rsidP="00ED2772">
      <w:pPr>
        <w:pStyle w:val="20"/>
        <w:shd w:val="clear" w:color="auto" w:fill="auto"/>
        <w:spacing w:before="0"/>
        <w:ind w:right="6780" w:firstLine="0"/>
      </w:pPr>
      <w:r>
        <w:t>Новосибирская область, с</w:t>
      </w:r>
      <w:proofErr w:type="gramStart"/>
      <w:r>
        <w:t>.Б</w:t>
      </w:r>
      <w:proofErr w:type="gramEnd"/>
      <w:r>
        <w:t>аган, ул.М.Горького,18 30 октября 2015 № 10</w:t>
      </w:r>
    </w:p>
    <w:p w:rsidR="00A669AA" w:rsidRPr="00400ACC" w:rsidRDefault="00A669AA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669AA" w:rsidRPr="00400ACC" w:rsidRDefault="00A669AA" w:rsidP="00D0588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400ACC" w:rsidRDefault="00C17DE2" w:rsidP="00C17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Приложение</w:t>
      </w:r>
      <w:r w:rsidR="00A669AA" w:rsidRPr="00400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</w:t>
      </w:r>
      <w:r w:rsidRPr="00400A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</w:t>
      </w:r>
    </w:p>
    <w:p w:rsidR="00C17DE2" w:rsidRPr="00400ACC" w:rsidRDefault="00363D60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к р</w:t>
      </w:r>
      <w:r w:rsidR="00C17DE2" w:rsidRPr="00400ACC">
        <w:rPr>
          <w:rFonts w:ascii="Times New Roman" w:eastAsia="Times New Roman" w:hAnsi="Times New Roman"/>
          <w:sz w:val="28"/>
          <w:szCs w:val="28"/>
          <w:lang w:eastAsia="ru-RU"/>
        </w:rPr>
        <w:t>ешению Совета депутатов</w:t>
      </w:r>
    </w:p>
    <w:p w:rsidR="00D05881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</w:t>
      </w:r>
      <w:r w:rsidR="00D05881" w:rsidRPr="00400AC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C17DE2" w:rsidRPr="00400ACC" w:rsidRDefault="00D05881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Баганского района </w:t>
      </w:r>
      <w:r w:rsidR="00C17DE2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>от «</w:t>
      </w:r>
      <w:r w:rsidR="00A669AA" w:rsidRPr="00400ACC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741320" w:rsidRPr="00400ACC"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400ACC">
          <w:rPr>
            <w:rFonts w:ascii="Times New Roman" w:eastAsia="Times New Roman" w:hAnsi="Times New Roman"/>
            <w:sz w:val="28"/>
            <w:szCs w:val="28"/>
            <w:lang w:eastAsia="ru-RU"/>
          </w:rPr>
          <w:t>2015 г</w:t>
        </w:r>
      </w:smartTag>
      <w:r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05881" w:rsidRPr="00400ACC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D2772">
        <w:rPr>
          <w:rFonts w:ascii="Times New Roman" w:eastAsia="Times New Roman" w:hAnsi="Times New Roman"/>
          <w:sz w:val="28"/>
          <w:szCs w:val="28"/>
          <w:lang w:eastAsia="ru-RU"/>
        </w:rPr>
        <w:t>34</w:t>
      </w:r>
    </w:p>
    <w:p w:rsidR="00C17DE2" w:rsidRPr="00400ACC" w:rsidRDefault="00C17DE2" w:rsidP="00C17D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17DE2" w:rsidRPr="00400ACC" w:rsidRDefault="00C17DE2" w:rsidP="00C17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669AA" w:rsidRPr="00400ACC" w:rsidRDefault="00A669AA" w:rsidP="00A669AA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669AA" w:rsidRPr="00400ACC" w:rsidRDefault="00A669AA" w:rsidP="00A669A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00ACC">
        <w:rPr>
          <w:rFonts w:ascii="Times New Roman" w:hAnsi="Times New Roman" w:cs="Times New Roman"/>
          <w:sz w:val="28"/>
          <w:szCs w:val="28"/>
        </w:rPr>
        <w:t>Статью 5 дополнить частями 2.1.-2.7 следующего содержания:</w:t>
      </w:r>
    </w:p>
    <w:p w:rsidR="00A669AA" w:rsidRPr="00400ACC" w:rsidRDefault="00A669AA" w:rsidP="00A669AA">
      <w:pPr>
        <w:pStyle w:val="Style6"/>
        <w:widowControl/>
        <w:tabs>
          <w:tab w:val="left" w:pos="511"/>
        </w:tabs>
        <w:spacing w:before="55" w:line="262" w:lineRule="exact"/>
        <w:ind w:left="-567" w:right="14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400ACC">
        <w:rPr>
          <w:rFonts w:ascii="Times New Roman" w:hAnsi="Times New Roman"/>
          <w:sz w:val="28"/>
          <w:szCs w:val="28"/>
        </w:rPr>
        <w:t xml:space="preserve">«2.1. </w:t>
      </w: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 xml:space="preserve">Совет депутатов не позднее </w:t>
      </w:r>
      <w:r w:rsidR="00ED2772">
        <w:rPr>
          <w:rStyle w:val="FontStyle57"/>
          <w:rFonts w:ascii="Times New Roman" w:hAnsi="Times New Roman" w:cs="Times New Roman"/>
          <w:sz w:val="28"/>
          <w:szCs w:val="28"/>
        </w:rPr>
        <w:t>10</w:t>
      </w: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 xml:space="preserve"> рабочих дней со дня поступления решения конкурсной комиссии о результатах конкурса рассматривает представленных  конкурсной комиссией двух кандидатов на должность Главы и принимает решение об избрании Главы.</w:t>
      </w:r>
    </w:p>
    <w:p w:rsidR="00A669AA" w:rsidRPr="00400ACC" w:rsidRDefault="00A669AA" w:rsidP="00A669AA">
      <w:pPr>
        <w:pStyle w:val="Style6"/>
        <w:widowControl/>
        <w:tabs>
          <w:tab w:val="left" w:pos="511"/>
        </w:tabs>
        <w:spacing w:before="55" w:line="266" w:lineRule="exact"/>
        <w:ind w:left="-567" w:right="14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>2.2. На сессии Совета депутатов кандидаты для избрания на должность Главы представляются</w:t>
      </w:r>
      <w:r w:rsidR="007A4FF2">
        <w:rPr>
          <w:rStyle w:val="FontStyle57"/>
          <w:rFonts w:ascii="Times New Roman" w:hAnsi="Times New Roman" w:cs="Times New Roman"/>
          <w:sz w:val="28"/>
          <w:szCs w:val="28"/>
        </w:rPr>
        <w:t xml:space="preserve"> конкурсной комиссией</w:t>
      </w: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>.</w:t>
      </w:r>
    </w:p>
    <w:p w:rsidR="00A669AA" w:rsidRPr="00400ACC" w:rsidRDefault="00A669AA" w:rsidP="00A669AA">
      <w:pPr>
        <w:pStyle w:val="Style6"/>
        <w:widowControl/>
        <w:tabs>
          <w:tab w:val="left" w:pos="511"/>
        </w:tabs>
        <w:spacing w:before="55"/>
        <w:ind w:left="-567" w:right="19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>2.3. Депутаты Совета депутатов вправе задавать кандидатам на должность Главы вопросы.</w:t>
      </w:r>
    </w:p>
    <w:p w:rsidR="00A669AA" w:rsidRPr="00400ACC" w:rsidRDefault="00A669AA" w:rsidP="00A669AA">
      <w:pPr>
        <w:pStyle w:val="Style6"/>
        <w:widowControl/>
        <w:tabs>
          <w:tab w:val="left" w:pos="511"/>
          <w:tab w:val="left" w:leader="underscore" w:pos="2127"/>
        </w:tabs>
        <w:spacing w:before="55"/>
        <w:ind w:left="-567" w:right="19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 xml:space="preserve">2.4. Избранным считается кандидат, набравший в результате голосования наибольшее количество голосов депутатов Совета депутатов от установленной численности Совета депутатов. </w:t>
      </w:r>
    </w:p>
    <w:p w:rsidR="00A669AA" w:rsidRPr="00400ACC" w:rsidRDefault="00A669AA" w:rsidP="00A669AA">
      <w:pPr>
        <w:pStyle w:val="Style7"/>
        <w:widowControl/>
        <w:ind w:left="-567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>2.5. Кандидат, избранный Главой, обязан в пятидневный срок представить в Совет депутатов копию приказа (иного документа) об освобождении его от обязанностей, несовместимых со статусом главы муниципального образования, либо копии документов, удостоверяющих подачу в установленный срок заявления об освобождении от указанных обязанностей.</w:t>
      </w:r>
    </w:p>
    <w:p w:rsidR="00A669AA" w:rsidRPr="00400ACC" w:rsidRDefault="00A669AA" w:rsidP="00A669AA">
      <w:pPr>
        <w:pStyle w:val="Style6"/>
        <w:widowControl/>
        <w:tabs>
          <w:tab w:val="left" w:pos="506"/>
        </w:tabs>
        <w:spacing w:before="55" w:line="262" w:lineRule="exact"/>
        <w:ind w:left="-567" w:right="10" w:firstLine="567"/>
        <w:rPr>
          <w:rStyle w:val="FontStyle57"/>
          <w:rFonts w:ascii="Times New Roman" w:hAnsi="Times New Roman" w:cs="Times New Roman"/>
          <w:sz w:val="28"/>
          <w:szCs w:val="28"/>
        </w:rPr>
      </w:pP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 xml:space="preserve">2.6. </w:t>
      </w: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ab/>
        <w:t>В день представления избранным Главой копии приказа (иного документа) об освобождении от обязанностей, несовместимых со статусом главы муниципального образования, ему вручается решение Совета депутатов об избрании.</w:t>
      </w:r>
    </w:p>
    <w:p w:rsidR="00A669AA" w:rsidRPr="00400ACC" w:rsidRDefault="00A669AA" w:rsidP="00A669AA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>2.7.</w:t>
      </w:r>
      <w:r w:rsidRPr="00400ACC">
        <w:rPr>
          <w:rStyle w:val="FontStyle57"/>
          <w:rFonts w:ascii="Times New Roman" w:hAnsi="Times New Roman" w:cs="Times New Roman"/>
          <w:sz w:val="28"/>
          <w:szCs w:val="28"/>
        </w:rPr>
        <w:tab/>
        <w:t>Если кандидат, избранный Главой, не выполнит требования, предусмотренного пунктом 2.5. настоящей статьи, Совет депутатов отменяет свое решение об избрании кандидата Главой и объявляет новый конкурс».</w:t>
      </w:r>
    </w:p>
    <w:p w:rsidR="00A669AA" w:rsidRPr="00400ACC" w:rsidRDefault="00A669AA" w:rsidP="00A669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422"/>
      <w:bookmarkEnd w:id="2"/>
    </w:p>
    <w:p w:rsidR="001F1642" w:rsidRPr="00400ACC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Pr="00400ACC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Pr="00400ACC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Pr="00400ACC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Pr="00400ACC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642" w:rsidRPr="00400ACC" w:rsidRDefault="001F164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Pr="00400ACC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7DE2" w:rsidRDefault="00C17DE2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proofErr w:type="gramStart"/>
      <w:r w:rsidRPr="00DA0048">
        <w:rPr>
          <w:rFonts w:ascii="Times New Roman" w:hAnsi="Times New Roman"/>
          <w:sz w:val="28"/>
        </w:rPr>
        <w:t xml:space="preserve">Администрацией Баганского сельсовета Баганского района Новосибирской области – организатор торгов,  02.11.2015 года был проведен аукцион по продаже права на заключение договоров аренды земельных участков, на основании распоряжения Главы </w:t>
      </w:r>
      <w:proofErr w:type="spellStart"/>
      <w:r w:rsidRPr="00DA0048">
        <w:rPr>
          <w:rFonts w:ascii="Times New Roman" w:hAnsi="Times New Roman"/>
          <w:sz w:val="28"/>
        </w:rPr>
        <w:t>Баганеского</w:t>
      </w:r>
      <w:proofErr w:type="spellEnd"/>
      <w:r w:rsidRPr="00DA0048">
        <w:rPr>
          <w:rFonts w:ascii="Times New Roman" w:hAnsi="Times New Roman"/>
          <w:sz w:val="28"/>
        </w:rPr>
        <w:t xml:space="preserve"> сельсовета </w:t>
      </w:r>
      <w:proofErr w:type="spellStart"/>
      <w:r w:rsidRPr="00DA0048">
        <w:rPr>
          <w:rFonts w:ascii="Times New Roman" w:hAnsi="Times New Roman"/>
          <w:sz w:val="28"/>
        </w:rPr>
        <w:t>Баганского</w:t>
      </w:r>
      <w:proofErr w:type="spellEnd"/>
      <w:r w:rsidRPr="00DA0048">
        <w:rPr>
          <w:rFonts w:ascii="Times New Roman" w:hAnsi="Times New Roman"/>
          <w:sz w:val="28"/>
        </w:rPr>
        <w:t xml:space="preserve"> района от 25.09.2015 года № 89 «Об организации и проведении аукциона по продаже права на заключение договоров аренды земельных участков, находящихся в не разграниченной государственной собственности администрации Баганского сельсовета».</w:t>
      </w:r>
      <w:proofErr w:type="gramEnd"/>
    </w:p>
    <w:p w:rsid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>ЛОТ №1. Аукцион признан несостоявшимся, т.к. участвовало менее двух участников.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 xml:space="preserve">     ОАО «</w:t>
      </w:r>
      <w:proofErr w:type="spellStart"/>
      <w:r w:rsidRPr="00DA0048">
        <w:rPr>
          <w:rFonts w:ascii="Times New Roman" w:hAnsi="Times New Roman"/>
          <w:sz w:val="28"/>
        </w:rPr>
        <w:t>Северо-Кулундинское</w:t>
      </w:r>
      <w:proofErr w:type="spellEnd"/>
      <w:r w:rsidRPr="00DA0048">
        <w:rPr>
          <w:rFonts w:ascii="Times New Roman" w:hAnsi="Times New Roman"/>
          <w:sz w:val="28"/>
        </w:rPr>
        <w:t>» вправе заключить договор аренды земельного участка</w:t>
      </w:r>
      <w:r w:rsidRPr="00DA0048">
        <w:rPr>
          <w:rFonts w:ascii="Times New Roman" w:hAnsi="Times New Roman"/>
          <w:sz w:val="28"/>
          <w:szCs w:val="36"/>
        </w:rPr>
        <w:t xml:space="preserve"> расположенного по адресу: Новосибирская область, Баганский район, МО Баганский сельсовет, общей площадью 916899 кв. м., с кадастровым номером 54:01:024401:1548.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>ЛОТ №2. Аукцион признан несостоявшимся, т.к. участвовало менее двух участников.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 xml:space="preserve">     ОАО «</w:t>
      </w:r>
      <w:proofErr w:type="spellStart"/>
      <w:r w:rsidRPr="00DA0048">
        <w:rPr>
          <w:rFonts w:ascii="Times New Roman" w:hAnsi="Times New Roman"/>
          <w:sz w:val="28"/>
        </w:rPr>
        <w:t>Северо-Кулундинское</w:t>
      </w:r>
      <w:proofErr w:type="spellEnd"/>
      <w:r w:rsidRPr="00DA0048">
        <w:rPr>
          <w:rFonts w:ascii="Times New Roman" w:hAnsi="Times New Roman"/>
          <w:sz w:val="28"/>
        </w:rPr>
        <w:t>» вправе заключить договор аренды земельного участка</w:t>
      </w:r>
      <w:r w:rsidRPr="00DA0048">
        <w:rPr>
          <w:rFonts w:ascii="Times New Roman" w:hAnsi="Times New Roman"/>
          <w:sz w:val="28"/>
          <w:szCs w:val="36"/>
        </w:rPr>
        <w:t xml:space="preserve"> расположенного по адресу: Новосибирская область, Баганский район, МО Баганский сельсовет, общей площадью 754688 кв. м., с кадастровым номером 54:01:024401:1552.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>ЛОТ №3. Аукцион признан несостоявшимся, т.к. участвовало менее двух участников.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 xml:space="preserve">     ОАО «</w:t>
      </w:r>
      <w:proofErr w:type="spellStart"/>
      <w:r w:rsidRPr="00DA0048">
        <w:rPr>
          <w:rFonts w:ascii="Times New Roman" w:hAnsi="Times New Roman"/>
          <w:sz w:val="28"/>
        </w:rPr>
        <w:t>Северо-Кулундинское</w:t>
      </w:r>
      <w:proofErr w:type="spellEnd"/>
      <w:r w:rsidRPr="00DA0048">
        <w:rPr>
          <w:rFonts w:ascii="Times New Roman" w:hAnsi="Times New Roman"/>
          <w:sz w:val="28"/>
        </w:rPr>
        <w:t>» вправе заключить договор аренды земельного участка</w:t>
      </w:r>
      <w:r w:rsidRPr="00DA0048">
        <w:rPr>
          <w:rFonts w:ascii="Times New Roman" w:hAnsi="Times New Roman"/>
          <w:sz w:val="28"/>
          <w:szCs w:val="36"/>
        </w:rPr>
        <w:t xml:space="preserve"> расположенного по адресу: Новосибирская область, Баганский район, МО Баганский сельсовет, общей площадью 770888 кв. м., с кадастровым номером 54:01:024401:1551.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>ЛОТ №4. Аукцион признан несостоявшимся, т.к. участвовало менее двух участников.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  <w:szCs w:val="36"/>
        </w:rPr>
      </w:pPr>
      <w:r w:rsidRPr="00DA0048">
        <w:rPr>
          <w:rFonts w:ascii="Times New Roman" w:hAnsi="Times New Roman"/>
          <w:sz w:val="28"/>
        </w:rPr>
        <w:t xml:space="preserve">     ОАО «</w:t>
      </w:r>
      <w:proofErr w:type="spellStart"/>
      <w:r w:rsidRPr="00DA0048">
        <w:rPr>
          <w:rFonts w:ascii="Times New Roman" w:hAnsi="Times New Roman"/>
          <w:sz w:val="28"/>
        </w:rPr>
        <w:t>Северо-Кулундинское</w:t>
      </w:r>
      <w:proofErr w:type="spellEnd"/>
      <w:r w:rsidRPr="00DA0048">
        <w:rPr>
          <w:rFonts w:ascii="Times New Roman" w:hAnsi="Times New Roman"/>
          <w:sz w:val="28"/>
        </w:rPr>
        <w:t>» вправе заключить договор аренды земельного участка</w:t>
      </w:r>
      <w:r w:rsidRPr="00DA0048">
        <w:rPr>
          <w:rFonts w:ascii="Times New Roman" w:hAnsi="Times New Roman"/>
          <w:sz w:val="28"/>
          <w:szCs w:val="36"/>
        </w:rPr>
        <w:t xml:space="preserve"> расположенного по адресу: Новосибирская область, Баганский район, МО Баганский сельсовет, общей площадью 105903 кв. м., с кадастровым номером 54:01:024401:1547.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>ЛОТ №5. Аукцион признан несостоявшимся, т.к. участвовало менее двух участников.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  <w:szCs w:val="36"/>
        </w:rPr>
      </w:pPr>
      <w:r w:rsidRPr="00DA0048">
        <w:rPr>
          <w:rFonts w:ascii="Times New Roman" w:hAnsi="Times New Roman"/>
          <w:sz w:val="28"/>
        </w:rPr>
        <w:t xml:space="preserve">     ОАО «</w:t>
      </w:r>
      <w:proofErr w:type="spellStart"/>
      <w:r w:rsidRPr="00DA0048">
        <w:rPr>
          <w:rFonts w:ascii="Times New Roman" w:hAnsi="Times New Roman"/>
          <w:sz w:val="28"/>
        </w:rPr>
        <w:t>Северо-Кулундинское</w:t>
      </w:r>
      <w:proofErr w:type="spellEnd"/>
      <w:r w:rsidRPr="00DA0048">
        <w:rPr>
          <w:rFonts w:ascii="Times New Roman" w:hAnsi="Times New Roman"/>
          <w:sz w:val="28"/>
        </w:rPr>
        <w:t>» вправе заключить договор аренды земельного участка</w:t>
      </w:r>
      <w:r w:rsidRPr="00DA0048">
        <w:rPr>
          <w:rFonts w:ascii="Times New Roman" w:hAnsi="Times New Roman"/>
          <w:sz w:val="28"/>
          <w:szCs w:val="36"/>
        </w:rPr>
        <w:t xml:space="preserve"> расположенного по адресу: Новосибирская область, Баганский район, МО </w:t>
      </w:r>
      <w:r w:rsidRPr="00DA0048">
        <w:rPr>
          <w:rFonts w:ascii="Times New Roman" w:hAnsi="Times New Roman"/>
          <w:sz w:val="28"/>
          <w:szCs w:val="36"/>
        </w:rPr>
        <w:lastRenderedPageBreak/>
        <w:t>Баганский сельсовет, общей площадью 468000 кв. м., с кадастровым номером 54:01:024401:1546.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</w:rPr>
      </w:pPr>
      <w:r w:rsidRPr="00DA0048">
        <w:rPr>
          <w:rFonts w:ascii="Times New Roman" w:hAnsi="Times New Roman"/>
          <w:sz w:val="28"/>
        </w:rPr>
        <w:t>ЛОТ №6. Аукцион признан несостоявшимся, т.к. участвовало менее двух участников.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  <w:szCs w:val="36"/>
        </w:rPr>
      </w:pPr>
      <w:r w:rsidRPr="00DA0048">
        <w:rPr>
          <w:rFonts w:ascii="Times New Roman" w:hAnsi="Times New Roman"/>
          <w:sz w:val="28"/>
        </w:rPr>
        <w:t xml:space="preserve">     ОАО «</w:t>
      </w:r>
      <w:proofErr w:type="spellStart"/>
      <w:r w:rsidRPr="00DA0048">
        <w:rPr>
          <w:rFonts w:ascii="Times New Roman" w:hAnsi="Times New Roman"/>
          <w:sz w:val="28"/>
        </w:rPr>
        <w:t>Северо-Кулундинское</w:t>
      </w:r>
      <w:proofErr w:type="spellEnd"/>
      <w:r w:rsidRPr="00DA0048">
        <w:rPr>
          <w:rFonts w:ascii="Times New Roman" w:hAnsi="Times New Roman"/>
          <w:sz w:val="28"/>
        </w:rPr>
        <w:t>» вправе заключить договор аренды земельного участка</w:t>
      </w:r>
      <w:r w:rsidRPr="00DA0048">
        <w:rPr>
          <w:rFonts w:ascii="Times New Roman" w:hAnsi="Times New Roman"/>
          <w:sz w:val="28"/>
          <w:szCs w:val="36"/>
        </w:rPr>
        <w:t xml:space="preserve"> расположенного по адресу: Новосибирская область, Баганский район, МО Баганский сельсовет, общей площадью 789821 кв. м., с кадастровым номером 54:01:024401:1550.</w:t>
      </w:r>
    </w:p>
    <w:p w:rsidR="00DA0048" w:rsidRPr="00DA0048" w:rsidRDefault="00DA0048" w:rsidP="00DA0048">
      <w:pPr>
        <w:jc w:val="both"/>
        <w:rPr>
          <w:rFonts w:ascii="Times New Roman" w:hAnsi="Times New Roman"/>
          <w:sz w:val="28"/>
          <w:szCs w:val="36"/>
        </w:rPr>
      </w:pPr>
    </w:p>
    <w:p w:rsidR="00DA0048" w:rsidRP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P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0048" w:rsidRDefault="00DA0048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Pr="00333577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lastRenderedPageBreak/>
        <w:t>АДМИНИСТРАЦИЯ</w:t>
      </w:r>
      <w:r w:rsidRPr="00333577">
        <w:rPr>
          <w:rFonts w:ascii="Times New Roman" w:hAnsi="Times New Roman"/>
          <w:sz w:val="28"/>
          <w:szCs w:val="28"/>
        </w:rPr>
        <w:br/>
        <w:t>БАГАНСКОГО СЕЛЬСОВЕТА</w:t>
      </w:r>
      <w:r w:rsidRPr="00333577">
        <w:rPr>
          <w:rFonts w:ascii="Times New Roman" w:hAnsi="Times New Roman"/>
          <w:sz w:val="28"/>
          <w:szCs w:val="28"/>
        </w:rPr>
        <w:br/>
        <w:t>БАГАНСКОГО РАЙОНА</w:t>
      </w:r>
      <w:r w:rsidRPr="00333577">
        <w:rPr>
          <w:rFonts w:ascii="Times New Roman" w:hAnsi="Times New Roman"/>
          <w:sz w:val="28"/>
          <w:szCs w:val="28"/>
        </w:rPr>
        <w:br/>
        <w:t>НОВОСИБИРСКОЙ ОБЛАСТИ</w:t>
      </w:r>
    </w:p>
    <w:p w:rsidR="009A7400" w:rsidRPr="00333577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Pr="00333577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33577">
        <w:rPr>
          <w:rFonts w:ascii="Times New Roman" w:hAnsi="Times New Roman"/>
          <w:sz w:val="28"/>
          <w:szCs w:val="28"/>
        </w:rPr>
        <w:t>ПОСТАНОВЛЕНИЕ</w:t>
      </w:r>
    </w:p>
    <w:p w:rsidR="009A7400" w:rsidRPr="00333577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A7400" w:rsidRPr="004C634F" w:rsidTr="008A1380">
        <w:tc>
          <w:tcPr>
            <w:tcW w:w="1800" w:type="dxa"/>
          </w:tcPr>
          <w:p w:rsidR="009A7400" w:rsidRPr="004C634F" w:rsidRDefault="009A7400" w:rsidP="008A13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26.10.2015</w:t>
            </w:r>
            <w:r w:rsidRPr="004C634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980" w:type="dxa"/>
          </w:tcPr>
          <w:p w:rsidR="009A7400" w:rsidRPr="007D0D20" w:rsidRDefault="009A7400" w:rsidP="008A138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№ 216</w:t>
            </w:r>
          </w:p>
        </w:tc>
      </w:tr>
    </w:tbl>
    <w:p w:rsidR="009A7400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9A7400" w:rsidRPr="00333577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9A7400" w:rsidRPr="006257B6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6257B6">
        <w:rPr>
          <w:rFonts w:ascii="Times New Roman" w:hAnsi="Times New Roman"/>
          <w:sz w:val="28"/>
          <w:szCs w:val="28"/>
        </w:rPr>
        <w:t xml:space="preserve">О внесении изменений в постановление от </w:t>
      </w:r>
      <w:r>
        <w:rPr>
          <w:rFonts w:ascii="Times New Roman" w:hAnsi="Times New Roman"/>
          <w:sz w:val="28"/>
          <w:szCs w:val="28"/>
        </w:rPr>
        <w:t xml:space="preserve">04.03.2013 </w:t>
      </w:r>
      <w:r w:rsidRPr="006257B6">
        <w:rPr>
          <w:rFonts w:ascii="Times New Roman" w:hAnsi="Times New Roman"/>
          <w:sz w:val="28"/>
          <w:szCs w:val="28"/>
        </w:rPr>
        <w:t xml:space="preserve">№ 14 </w:t>
      </w:r>
    </w:p>
    <w:p w:rsidR="009A7400" w:rsidRPr="00ED2649" w:rsidRDefault="009A7400" w:rsidP="009A7400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муниципальном жилищном контроле»  </w:t>
      </w:r>
    </w:p>
    <w:p w:rsidR="009A7400" w:rsidRPr="006257B6" w:rsidRDefault="009A7400" w:rsidP="009A7400">
      <w:pPr>
        <w:pStyle w:val="a4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9A7400" w:rsidRPr="0008295C" w:rsidRDefault="009A7400" w:rsidP="009A74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8295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 xml:space="preserve">Жилищным кодексом Российской Федерации,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</w:t>
      </w:r>
      <w:r w:rsidRPr="0008295C">
        <w:rPr>
          <w:rFonts w:ascii="Times New Roman" w:hAnsi="Times New Roman"/>
          <w:sz w:val="28"/>
          <w:szCs w:val="28"/>
        </w:rPr>
        <w:t xml:space="preserve">Уставом Баганского сельсовета Баганского района Новосибирской области, </w:t>
      </w:r>
    </w:p>
    <w:p w:rsidR="009A7400" w:rsidRPr="0008295C" w:rsidRDefault="009A7400" w:rsidP="009A74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8295C">
        <w:rPr>
          <w:rFonts w:ascii="Times New Roman" w:hAnsi="Times New Roman"/>
          <w:sz w:val="28"/>
          <w:szCs w:val="28"/>
        </w:rPr>
        <w:t>ПОСТАНОВЛЯЮ:</w:t>
      </w:r>
    </w:p>
    <w:p w:rsidR="009A7400" w:rsidRDefault="009A7400" w:rsidP="009A74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постановления администрации Баганского сельсовета Баганского района Новосибирской области от 04.03.2013 № 14 «О муниципальном жилищном контроле» (приложение № 1).</w:t>
      </w:r>
    </w:p>
    <w:p w:rsidR="009A7400" w:rsidRPr="00D22D50" w:rsidRDefault="009A7400" w:rsidP="009A74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«Бюллетене органов местного самоуправления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992BE9">
        <w:rPr>
          <w:rFonts w:ascii="Times New Roman" w:hAnsi="Times New Roman"/>
          <w:sz w:val="28"/>
          <w:szCs w:val="28"/>
          <w:lang w:val="en-US"/>
        </w:rPr>
        <w:t>www</w:t>
      </w:r>
      <w:r w:rsidRPr="00992BE9">
        <w:rPr>
          <w:rFonts w:ascii="Times New Roman" w:hAnsi="Times New Roman"/>
          <w:sz w:val="28"/>
          <w:szCs w:val="28"/>
        </w:rPr>
        <w:t>.</w:t>
      </w:r>
      <w:proofErr w:type="spellStart"/>
      <w:r w:rsidRPr="00992BE9">
        <w:rPr>
          <w:rFonts w:ascii="Times New Roman" w:hAnsi="Times New Roman"/>
          <w:sz w:val="28"/>
          <w:szCs w:val="28"/>
          <w:lang w:val="en-US"/>
        </w:rPr>
        <w:t>baganselsovet</w:t>
      </w:r>
      <w:proofErr w:type="spellEnd"/>
      <w:r w:rsidRPr="00992BE9">
        <w:rPr>
          <w:rFonts w:ascii="Times New Roman" w:hAnsi="Times New Roman"/>
          <w:sz w:val="28"/>
          <w:szCs w:val="28"/>
        </w:rPr>
        <w:t>.</w:t>
      </w:r>
      <w:proofErr w:type="spellStart"/>
      <w:r w:rsidRPr="00992BE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9A7400" w:rsidRPr="00D22D50" w:rsidRDefault="009A7400" w:rsidP="009A740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7400" w:rsidRPr="006C0D69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Pr="006C0D69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Баганского сельсовета</w:t>
      </w: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         В.П.</w:t>
      </w:r>
      <w:proofErr w:type="gramStart"/>
      <w:r>
        <w:rPr>
          <w:rFonts w:ascii="Times New Roman" w:hAnsi="Times New Roman"/>
          <w:sz w:val="28"/>
          <w:szCs w:val="28"/>
        </w:rPr>
        <w:t>Старых</w:t>
      </w:r>
      <w:proofErr w:type="gramEnd"/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26.10.2015  № 216 </w:t>
      </w:r>
    </w:p>
    <w:p w:rsidR="009A7400" w:rsidRDefault="009A7400" w:rsidP="009A740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 об органе муниципального жилищного контроля на территории Баганского сельсовета</w:t>
      </w:r>
    </w:p>
    <w:p w:rsidR="009A7400" w:rsidRDefault="009A7400" w:rsidP="009A7400">
      <w:pPr>
        <w:pStyle w:val="a4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A7400" w:rsidRDefault="009A7400" w:rsidP="009A740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9C0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пункте 2.2 положения слово «администрации» - исключить.</w:t>
      </w:r>
    </w:p>
    <w:p w:rsidR="009A7400" w:rsidRDefault="009A7400" w:rsidP="009A7400">
      <w:pPr>
        <w:pStyle w:val="ConsPlusNormal"/>
        <w:ind w:firstLine="540"/>
        <w:jc w:val="both"/>
      </w:pPr>
      <w:r>
        <w:t>2. Пункт 2.4 положения изложить в следующей редакции: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«Основанием для включения плановой проверки в ежегодный план проведения плановых проверок является истечение одного года со дня: 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t>наймодателем</w:t>
      </w:r>
      <w:proofErr w:type="spellEnd"/>
      <w:r>
        <w:t xml:space="preserve"> жилых помещений в котором является лицо, деятельность которого подлежит проверке;</w:t>
      </w:r>
    </w:p>
    <w:p w:rsidR="009A7400" w:rsidRDefault="009A7400" w:rsidP="009A7400">
      <w:pPr>
        <w:pStyle w:val="ConsPlusNormal"/>
        <w:ind w:firstLine="540"/>
        <w:jc w:val="both"/>
      </w:pPr>
      <w:r>
        <w:t>2) окончания проведения последней плановой проверки юридического лица, индивидуального предпринимателя».</w:t>
      </w:r>
    </w:p>
    <w:p w:rsidR="009A7400" w:rsidRDefault="009A7400" w:rsidP="009A7400">
      <w:pPr>
        <w:pStyle w:val="ConsPlusNormal"/>
        <w:ind w:firstLine="540"/>
        <w:jc w:val="both"/>
      </w:pPr>
      <w:r>
        <w:t>3. Пункт 2.5 положения изложить в следующей редакции: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 xml:space="preserve">«Основаниями для проведения внеплановой проверки наряду с основаниями, указанными в </w:t>
      </w:r>
      <w:hyperlink r:id="rId5" w:history="1">
        <w:r w:rsidRPr="00AE30D6">
          <w:t>части 2 статьи 10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>
        <w:t xml:space="preserve"> </w:t>
      </w:r>
      <w:proofErr w:type="gramStart"/>
      <w:r>
        <w:t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>
        <w:t xml:space="preserve"> </w:t>
      </w:r>
      <w:proofErr w:type="gramStart"/>
      <w: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</w:t>
      </w:r>
      <w:r>
        <w:lastRenderedPageBreak/>
        <w:t xml:space="preserve">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6" w:history="1">
        <w:r w:rsidRPr="00135692">
          <w:t>части 1</w:t>
        </w:r>
        <w:proofErr w:type="gramEnd"/>
        <w:r w:rsidRPr="00135692">
          <w:t xml:space="preserve"> </w:t>
        </w:r>
        <w:proofErr w:type="gramStart"/>
        <w:r w:rsidRPr="00135692">
          <w:t>статьи 164</w:t>
        </w:r>
      </w:hyperlink>
      <w: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7" w:history="1">
        <w:r w:rsidRPr="00135692">
          <w:t>частью 2</w:t>
        </w:r>
        <w:proofErr w:type="gramEnd"/>
        <w:r w:rsidRPr="00135692">
          <w:t xml:space="preserve"> </w:t>
        </w:r>
        <w:proofErr w:type="gramStart"/>
        <w:r w:rsidRPr="00135692">
          <w:t>статьи 162</w:t>
        </w:r>
      </w:hyperlink>
      <w: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</w:t>
      </w:r>
      <w:proofErr w:type="gramEnd"/>
      <w:r>
        <w:t xml:space="preserve">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9A7400" w:rsidRDefault="009A7400" w:rsidP="009A7400">
      <w:pPr>
        <w:pStyle w:val="ConsPlusNormal"/>
        <w:ind w:firstLine="540"/>
        <w:jc w:val="both"/>
      </w:pPr>
      <w:r>
        <w:t>4. Пункт 2.6 положения изложить в следующей редакции: «Проверки, предусмотренные разделом 2 настоящего Положения, проводится на основании распоряжения или приказа руководителя, заместителя руководителя органа муниципального контроля».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5. Подпункты 2, 3 пункта 3.1 изложить в следующей редакции: 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«2)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t xml:space="preserve"> </w:t>
      </w:r>
      <w:proofErr w:type="gramStart"/>
      <w: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8" w:history="1">
        <w:r w:rsidRPr="001D491E">
          <w:t>частью 2 статьи 91.18</w:t>
        </w:r>
      </w:hyperlink>
      <w:r>
        <w:t xml:space="preserve"> Жилищного Кодекса</w:t>
      </w:r>
      <w:proofErr w:type="gramEnd"/>
      <w:r>
        <w:t xml:space="preserve">, </w:t>
      </w:r>
      <w:proofErr w:type="gramStart"/>
      <w: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t xml:space="preserve"> </w:t>
      </w:r>
      <w:proofErr w:type="gramStart"/>
      <w:r>
        <w:t xml:space="preserve"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</w:t>
      </w:r>
      <w:r>
        <w:lastRenderedPageBreak/>
        <w:t>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t xml:space="preserve"> </w:t>
      </w:r>
      <w:proofErr w:type="gramStart"/>
      <w: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9" w:history="1">
        <w:r w:rsidRPr="00B74128">
          <w:t>статьей 162</w:t>
        </w:r>
      </w:hyperlink>
      <w:r>
        <w:t xml:space="preserve"> Жилищного Кодекса, правомерность утверждения условий этого договора и его заключения, правомерность заключения</w:t>
      </w:r>
      <w:proofErr w:type="gramEnd"/>
      <w:r>
        <w:t xml:space="preserve"> </w:t>
      </w:r>
      <w:proofErr w:type="gramStart"/>
      <w: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0" w:history="1">
        <w:r w:rsidRPr="00B74128">
          <w:t>части 1 статьи 164</w:t>
        </w:r>
      </w:hyperlink>
      <w:r w:rsidRPr="00B74128">
        <w:t xml:space="preserve"> </w:t>
      </w:r>
      <w:r>
        <w:t>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требованиям».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r>
        <w:t>6. Пункт 3.7 положения изложить в следующей редакции: «Орган муниципального жилищного контроля вправе обратиться в суд с заявлениями:</w:t>
      </w:r>
    </w:p>
    <w:p w:rsidR="009A7400" w:rsidRDefault="009A7400" w:rsidP="009A7400">
      <w:pPr>
        <w:pStyle w:val="ConsPlusNormal"/>
        <w:ind w:firstLine="540"/>
        <w:jc w:val="both"/>
      </w:pPr>
      <w: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>
        <w:t xml:space="preserve"> условий договора управления многоквартирным домом и о его заключении, о заключении договора оказания услуг и (или) </w:t>
      </w:r>
      <w:r>
        <w:lastRenderedPageBreak/>
        <w:t>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9A7400" w:rsidRDefault="009A7400" w:rsidP="009A7400">
      <w:pPr>
        <w:pStyle w:val="ConsPlusNormal"/>
        <w:ind w:firstLine="540"/>
        <w:jc w:val="both"/>
      </w:pPr>
      <w: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5) о признании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Кодексом».</w:t>
      </w:r>
    </w:p>
    <w:p w:rsidR="009A7400" w:rsidRDefault="009A7400" w:rsidP="009A7400">
      <w:pPr>
        <w:pStyle w:val="ConsPlusNormal"/>
        <w:ind w:firstLine="540"/>
        <w:jc w:val="both"/>
      </w:pPr>
    </w:p>
    <w:p w:rsidR="009A7400" w:rsidRDefault="009A7400" w:rsidP="009A740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Изменения в</w:t>
      </w:r>
      <w:r w:rsidRPr="009D42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административный регламент осуществления муниципального жилищного контроля и проведения проверок юридических лиц и индивидуальных предпринимателей при осуществлении муниципального контроля за использованием и сохранностью муниципального фонда, соответствием жилых помещений данного </w:t>
      </w:r>
      <w:proofErr w:type="gramStart"/>
      <w:r>
        <w:rPr>
          <w:rFonts w:ascii="Times New Roman" w:hAnsi="Times New Roman"/>
          <w:sz w:val="28"/>
          <w:szCs w:val="28"/>
        </w:rPr>
        <w:t>фонда</w:t>
      </w:r>
      <w:proofErr w:type="gramEnd"/>
      <w:r>
        <w:rPr>
          <w:rFonts w:ascii="Times New Roman" w:hAnsi="Times New Roman"/>
          <w:sz w:val="28"/>
          <w:szCs w:val="28"/>
        </w:rPr>
        <w:t xml:space="preserve"> установленным санитарным и техническим правилам и нормам, иным требованиям законодательства на территории Баганского сельсовета</w:t>
      </w:r>
    </w:p>
    <w:p w:rsidR="009A7400" w:rsidRDefault="009A7400" w:rsidP="009A7400">
      <w:pPr>
        <w:pStyle w:val="a4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A7400" w:rsidRDefault="009A7400" w:rsidP="009A7400">
      <w:pPr>
        <w:pStyle w:val="ConsPlusNormal"/>
        <w:numPr>
          <w:ilvl w:val="0"/>
          <w:numId w:val="3"/>
        </w:numPr>
        <w:jc w:val="both"/>
      </w:pPr>
      <w:r>
        <w:t>Пункт 3.1.5 административного регламента изложить в следующей редакции: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«Основанием для включения плановой проверки в ежегодный план проведения плановых проверок является истечение одного года со дня: 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1) начала осуществления юридическим лицом, индивидуальным предпринимателем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деятельности;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r>
        <w:t xml:space="preserve">1.1) 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>
        <w:t>наймодателем</w:t>
      </w:r>
      <w:proofErr w:type="spellEnd"/>
      <w:r>
        <w:t xml:space="preserve"> жилых помещений в котором является лицо, деятельность которого подлежит проверке;</w:t>
      </w:r>
    </w:p>
    <w:p w:rsidR="009A7400" w:rsidRDefault="009A7400" w:rsidP="009A7400">
      <w:pPr>
        <w:pStyle w:val="ConsPlusNormal"/>
        <w:ind w:firstLine="540"/>
        <w:jc w:val="both"/>
      </w:pPr>
      <w:r>
        <w:t>2) окончания проведения последней плановой проверки юридического лица, индивидуального предпринимателя».</w:t>
      </w:r>
    </w:p>
    <w:p w:rsidR="009A7400" w:rsidRDefault="009A7400" w:rsidP="009A7400">
      <w:pPr>
        <w:pStyle w:val="ConsPlusNormal"/>
        <w:ind w:firstLine="540"/>
        <w:jc w:val="both"/>
      </w:pPr>
      <w:r>
        <w:t>2. Пункт 3.1.7 административного регламента изложить в следующей редакции: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 xml:space="preserve">«Основаниями для проведения внеплановой проверки наряду с основаниями, указанными в </w:t>
      </w:r>
      <w:hyperlink r:id="rId11" w:history="1">
        <w:r w:rsidRPr="00AE30D6">
          <w:t>части 2 статьи 10</w:t>
        </w:r>
      </w:hyperlink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муниципального жилищного контроля обращений и заявлений граждан, в том числе индивидуальных предпринимателей, юридических</w:t>
      </w:r>
      <w:proofErr w:type="gramEnd"/>
      <w:r>
        <w:t xml:space="preserve"> </w:t>
      </w:r>
      <w:proofErr w:type="gramStart"/>
      <w:r>
        <w:t xml:space="preserve">лиц, информации от органов государственной власти, органов местного самоуправления, выявление в системе информации о фактах нарушения требований к порядку создания товарищества собственников жилья, жилищного, жилищно-строительного или </w:t>
      </w:r>
      <w:r>
        <w:lastRenderedPageBreak/>
        <w:t>иного специализированного потребительского 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</w:t>
      </w:r>
      <w:proofErr w:type="gramEnd"/>
      <w:r>
        <w:t xml:space="preserve"> </w:t>
      </w:r>
      <w:proofErr w:type="gramStart"/>
      <w:r>
        <w:t xml:space="preserve">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 </w:t>
      </w:r>
      <w:hyperlink r:id="rId12" w:history="1">
        <w:r w:rsidRPr="00135692">
          <w:t>части 1</w:t>
        </w:r>
        <w:proofErr w:type="gramEnd"/>
        <w:r w:rsidRPr="00135692">
          <w:t xml:space="preserve"> </w:t>
        </w:r>
        <w:proofErr w:type="gramStart"/>
        <w:r w:rsidRPr="00135692">
          <w:t>статьи 164</w:t>
        </w:r>
      </w:hyperlink>
      <w:r>
        <w:t xml:space="preserve"> 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 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управляющей организацией обязательств, предусмотренных </w:t>
      </w:r>
      <w:hyperlink r:id="rId13" w:history="1">
        <w:r w:rsidRPr="00135692">
          <w:t>частью 2</w:t>
        </w:r>
        <w:proofErr w:type="gramEnd"/>
        <w:r w:rsidRPr="00135692">
          <w:t xml:space="preserve"> </w:t>
        </w:r>
        <w:proofErr w:type="gramStart"/>
        <w:r w:rsidRPr="00135692">
          <w:t>статьи 162</w:t>
        </w:r>
      </w:hyperlink>
      <w:r>
        <w:t xml:space="preserve"> Жилищного Кодекса Российской Федерации, о фактах нарушения в области применения предельных (максимальных) индексов изменения размера вносимой гражданами платы за коммунальные услуги, о фактах нарушения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</w:t>
      </w:r>
      <w:proofErr w:type="gramEnd"/>
      <w:r>
        <w:t xml:space="preserve"> жилых помещений.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проверки».</w:t>
      </w:r>
    </w:p>
    <w:p w:rsidR="009A7400" w:rsidRDefault="009A7400" w:rsidP="009A7400">
      <w:pPr>
        <w:pStyle w:val="ConsPlusNormal"/>
        <w:ind w:left="540"/>
        <w:jc w:val="both"/>
      </w:pPr>
      <w:r>
        <w:t>3. Подпункт 2, 3, 7 пункта 1.7 административного регламента изложить в следующей редакции: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 </w:t>
      </w:r>
      <w:proofErr w:type="gramStart"/>
      <w:r>
        <w:t>«2)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территорию и расположенные на ней многоквартирные дома, наемные дома социального использования, помещения общего пользования в многоквартирных домах; с согласия собственников помещений в многоквартирном доме посещать жилые помещения и проводить их обследования;</w:t>
      </w:r>
      <w:proofErr w:type="gramEnd"/>
      <w:r>
        <w:t xml:space="preserve"> </w:t>
      </w:r>
      <w:proofErr w:type="gramStart"/>
      <w:r>
        <w:t xml:space="preserve">проводить исследования, испытания, расследования, экспертизы и другие мероприятия по контролю, проверять соблюдение </w:t>
      </w:r>
      <w:proofErr w:type="spellStart"/>
      <w:r>
        <w:t>наймодателями</w:t>
      </w:r>
      <w:proofErr w:type="spellEnd"/>
      <w:r>
        <w:t xml:space="preserve"> жилых помещений в наемных домах социального использования обязательных требований к </w:t>
      </w:r>
      <w:proofErr w:type="spellStart"/>
      <w:r>
        <w:t>наймодателям</w:t>
      </w:r>
      <w:proofErr w:type="spellEnd"/>
      <w: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соблюдение лицами, предусмотренными в соответствии с </w:t>
      </w:r>
      <w:hyperlink r:id="rId14" w:history="1">
        <w:r w:rsidRPr="001D491E">
          <w:t>частью 2 статьи 91.18</w:t>
        </w:r>
      </w:hyperlink>
      <w:r>
        <w:t xml:space="preserve"> Жилищного Кодекса</w:t>
      </w:r>
      <w:proofErr w:type="gramEnd"/>
      <w:r>
        <w:t xml:space="preserve">, </w:t>
      </w:r>
      <w:proofErr w:type="gramStart"/>
      <w:r>
        <w:t>требований к представлению документов, подтверждающих сведения, необходимые для учета в муниципальном реестре наемных домов социального использования; проверять соответствие устава товарищества собственников жилья, жилищного, жилищно-</w:t>
      </w:r>
      <w:r>
        <w:lastRenderedPageBreak/>
        <w:t>строительного или иного специализированного потребительского кооператива, внесенных в устав такого товарищества или такого кооператива изменений требованиям законодательства Российской Федерации;</w:t>
      </w:r>
      <w:proofErr w:type="gramEnd"/>
      <w:r>
        <w:t xml:space="preserve"> </w:t>
      </w:r>
      <w:proofErr w:type="gramStart"/>
      <w:r>
        <w:t>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правомерность избрания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правления товарищества собственников жилья, жилищного, жилищно-строительного или иного специализированного потребительского кооператива, правомерность избрания общим собранием членов товарищества собственников жилья или правлением товарищества</w:t>
      </w:r>
      <w:proofErr w:type="gramEnd"/>
      <w:r>
        <w:t xml:space="preserve"> </w:t>
      </w:r>
      <w:proofErr w:type="gramStart"/>
      <w:r>
        <w:t xml:space="preserve">собственников жилья председателя правления такого товарищества, правомерность избрания правлением жилищного, жилищно-строительного или иного специализированного потребительского кооператива председателя правления такого кооператива,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</w:t>
      </w:r>
      <w:hyperlink r:id="rId15" w:history="1">
        <w:r w:rsidRPr="00B74128">
          <w:t>статьей 162</w:t>
        </w:r>
      </w:hyperlink>
      <w:r>
        <w:t xml:space="preserve"> Жилищного Кодекса, правомерность утверждения условий этого договора и его заключения, правомерность заключения</w:t>
      </w:r>
      <w:proofErr w:type="gramEnd"/>
      <w:r>
        <w:t xml:space="preserve"> </w:t>
      </w:r>
      <w:proofErr w:type="gramStart"/>
      <w:r>
        <w:t xml:space="preserve">с управляющей организацией договора оказания услуг и (или) выполнения работ по содержанию и ремонту общего имущества в многоквартирном доме, правомерность заключения с указанными в </w:t>
      </w:r>
      <w:hyperlink r:id="rId16" w:history="1">
        <w:r w:rsidRPr="00B74128">
          <w:t>части 1 статьи 164</w:t>
        </w:r>
      </w:hyperlink>
      <w:r w:rsidRPr="00B74128">
        <w:t xml:space="preserve"> </w:t>
      </w:r>
      <w:r>
        <w:t>Жилищного Кодекса лицами договоров оказания услуг по содержанию и (или) выполнению работ по ремонту общего имущества в многоквартирном доме, правомерность утверждения условий данных договоров;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3)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 устава товарищества собственников жилья, жилищного, жилищно-строительного или иного специализированного потребительского кооператива, внесенных в устав изменений обязательным требованиям».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r>
        <w:t>7) «Орган муниципального жилищного контроля вправе обратиться в суд с заявлениями:</w:t>
      </w:r>
    </w:p>
    <w:p w:rsidR="009A7400" w:rsidRDefault="009A7400" w:rsidP="009A7400">
      <w:pPr>
        <w:pStyle w:val="ConsPlusNormal"/>
        <w:ind w:firstLine="540"/>
        <w:jc w:val="both"/>
      </w:pPr>
      <w: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Жилищного Кодекса Российской Федерации;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  <w:proofErr w:type="gramEnd"/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lastRenderedPageBreak/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</w:t>
      </w:r>
      <w:proofErr w:type="gramEnd"/>
      <w:r>
        <w:t xml:space="preserve">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9A7400" w:rsidRDefault="009A7400" w:rsidP="009A7400">
      <w:pPr>
        <w:pStyle w:val="ConsPlusNormal"/>
        <w:ind w:firstLine="540"/>
        <w:jc w:val="both"/>
      </w:pPr>
      <w: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5) о признании </w:t>
      </w:r>
      <w:proofErr w:type="gramStart"/>
      <w:r>
        <w:t>договора найма жилого помещения жилищного фонда социального использования</w:t>
      </w:r>
      <w:proofErr w:type="gramEnd"/>
      <w: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настоящим Кодексом».</w:t>
      </w:r>
    </w:p>
    <w:p w:rsidR="009A7400" w:rsidRDefault="009A7400" w:rsidP="009A7400">
      <w:pPr>
        <w:pStyle w:val="ConsPlusNormal"/>
        <w:ind w:firstLine="540"/>
        <w:jc w:val="both"/>
      </w:pPr>
      <w:r>
        <w:t xml:space="preserve">4. Абзац 8, 10 пункта 2.3, абзацы третий, четвертый пункта 5.7 административного регламента изложить в следующей редакции: </w:t>
      </w:r>
    </w:p>
    <w:p w:rsidR="009A7400" w:rsidRDefault="009A7400" w:rsidP="009A7400">
      <w:pPr>
        <w:pStyle w:val="ConsPlusNormal"/>
        <w:ind w:firstLine="540"/>
        <w:jc w:val="both"/>
      </w:pPr>
      <w:r>
        <w:t>«В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9A7400" w:rsidRDefault="009A7400" w:rsidP="009A7400">
      <w:pPr>
        <w:pStyle w:val="ConsPlusNormal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обращение».</w:t>
      </w:r>
    </w:p>
    <w:p w:rsidR="009A7400" w:rsidRDefault="009A7400" w:rsidP="009A7400">
      <w:pPr>
        <w:pStyle w:val="ConsPlusNormal"/>
        <w:ind w:firstLine="540"/>
        <w:jc w:val="both"/>
      </w:pPr>
      <w:r>
        <w:t>5. Пункт 5.4 административного регламента изложить в следующей редакции:</w:t>
      </w:r>
    </w:p>
    <w:p w:rsidR="009A7400" w:rsidRDefault="009A7400" w:rsidP="009A7400">
      <w:pPr>
        <w:pStyle w:val="ConsPlusNormal"/>
        <w:ind w:firstLine="540"/>
        <w:jc w:val="both"/>
      </w:pPr>
      <w:proofErr w:type="gramStart"/>
      <w:r>
        <w:t>«Гражданин в своем письменном обращении в обязательном порядке указывает либо наименование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</w:t>
      </w:r>
      <w:proofErr w:type="gramEnd"/>
      <w:r>
        <w:t xml:space="preserve"> и дату.</w:t>
      </w:r>
    </w:p>
    <w:p w:rsidR="009A7400" w:rsidRDefault="009A7400" w:rsidP="009A7400">
      <w:pPr>
        <w:pStyle w:val="ConsPlusNormal"/>
        <w:ind w:firstLine="540"/>
        <w:jc w:val="both"/>
      </w:pPr>
      <w:r>
        <w:lastRenderedPageBreak/>
        <w:t>В случае необходимости в подтверждение своих доводов гражданин прилагает к письменному обращению документы и материалы либо их копии».</w:t>
      </w:r>
    </w:p>
    <w:p w:rsidR="009A7400" w:rsidRDefault="009A7400" w:rsidP="009A7400">
      <w:pPr>
        <w:pStyle w:val="ConsPlusNormal"/>
        <w:ind w:firstLine="540"/>
        <w:jc w:val="both"/>
      </w:pPr>
      <w:r>
        <w:t>6.  В пункте 3.1.1 административного регламента слова «(приложение 2»), приложение № 2 к административному регламенту -  исключить.</w:t>
      </w:r>
    </w:p>
    <w:p w:rsidR="009A7400" w:rsidRDefault="009A7400" w:rsidP="009A740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В абзаце 2 пункта 3.1.4 административного регламента слова («приложение 3»), приложение № 3 к административному регламенту – исключить.</w:t>
      </w:r>
    </w:p>
    <w:p w:rsidR="009A7400" w:rsidRDefault="009A7400" w:rsidP="009A740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В абзаце 2 пункта 3.1.8 административного регламента слова («приложение 4»), приложение № 4 к административному регламенту – исключить.</w:t>
      </w:r>
    </w:p>
    <w:p w:rsidR="009A7400" w:rsidRDefault="009A7400" w:rsidP="009A7400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В пункте 3.4.1  административного регламента слова («приложение 5»), приложение № 5 к административному регламенту – исключить.</w:t>
      </w:r>
    </w:p>
    <w:p w:rsidR="009A7400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A7400" w:rsidRPr="00DA0048" w:rsidRDefault="009A7400" w:rsidP="00C17DE2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9A7400" w:rsidRPr="00DA0048" w:rsidSect="00D05881">
      <w:pgSz w:w="11906" w:h="16838"/>
      <w:pgMar w:top="567" w:right="45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381E7E"/>
    <w:multiLevelType w:val="hybridMultilevel"/>
    <w:tmpl w:val="292E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5F62C4"/>
    <w:multiLevelType w:val="hybridMultilevel"/>
    <w:tmpl w:val="7828224E"/>
    <w:lvl w:ilvl="0" w:tplc="CA128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17DE2"/>
    <w:rsid w:val="00020A4A"/>
    <w:rsid w:val="001513CB"/>
    <w:rsid w:val="0019688C"/>
    <w:rsid w:val="001C52A2"/>
    <w:rsid w:val="001F1642"/>
    <w:rsid w:val="002340FB"/>
    <w:rsid w:val="00244C35"/>
    <w:rsid w:val="00287345"/>
    <w:rsid w:val="002B6B6C"/>
    <w:rsid w:val="002E015F"/>
    <w:rsid w:val="00363D60"/>
    <w:rsid w:val="003A1F07"/>
    <w:rsid w:val="003E44A7"/>
    <w:rsid w:val="003F2E1E"/>
    <w:rsid w:val="00400ACC"/>
    <w:rsid w:val="00455B48"/>
    <w:rsid w:val="00512D97"/>
    <w:rsid w:val="00530AB5"/>
    <w:rsid w:val="005B2973"/>
    <w:rsid w:val="00606BF5"/>
    <w:rsid w:val="0063600B"/>
    <w:rsid w:val="00741320"/>
    <w:rsid w:val="007A4FF2"/>
    <w:rsid w:val="008E1115"/>
    <w:rsid w:val="0094687F"/>
    <w:rsid w:val="009A7400"/>
    <w:rsid w:val="00A669AA"/>
    <w:rsid w:val="00AD520E"/>
    <w:rsid w:val="00B04A4B"/>
    <w:rsid w:val="00BF1BE5"/>
    <w:rsid w:val="00C17DE2"/>
    <w:rsid w:val="00C20FE8"/>
    <w:rsid w:val="00C26E97"/>
    <w:rsid w:val="00C50774"/>
    <w:rsid w:val="00CF2BE7"/>
    <w:rsid w:val="00D016B5"/>
    <w:rsid w:val="00D05881"/>
    <w:rsid w:val="00D10D6B"/>
    <w:rsid w:val="00DA0048"/>
    <w:rsid w:val="00E5304E"/>
    <w:rsid w:val="00ED2772"/>
    <w:rsid w:val="00F85A22"/>
    <w:rsid w:val="00FE77A8"/>
    <w:rsid w:val="00FF3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D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9AA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yle7">
    <w:name w:val="Style7"/>
    <w:basedOn w:val="a"/>
    <w:uiPriority w:val="99"/>
    <w:rsid w:val="00A669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FontStyle57">
    <w:name w:val="Font Style57"/>
    <w:uiPriority w:val="99"/>
    <w:rsid w:val="00A669AA"/>
    <w:rPr>
      <w:rFonts w:ascii="Cambria" w:hAnsi="Cambria" w:cs="Cambria"/>
      <w:sz w:val="20"/>
      <w:szCs w:val="20"/>
    </w:rPr>
  </w:style>
  <w:style w:type="paragraph" w:customStyle="1" w:styleId="Style6">
    <w:name w:val="Style6"/>
    <w:basedOn w:val="a"/>
    <w:uiPriority w:val="99"/>
    <w:rsid w:val="00A669A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D277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2772"/>
    <w:pPr>
      <w:widowControl w:val="0"/>
      <w:shd w:val="clear" w:color="auto" w:fill="FFFFFF"/>
      <w:spacing w:before="600" w:after="0" w:line="322" w:lineRule="exact"/>
      <w:ind w:hanging="1240"/>
    </w:pPr>
    <w:rPr>
      <w:rFonts w:ascii="Times New Roman" w:eastAsiaTheme="minorHAnsi" w:hAnsi="Times New Roman" w:cstheme="minorBidi"/>
      <w:sz w:val="28"/>
      <w:szCs w:val="28"/>
    </w:rPr>
  </w:style>
  <w:style w:type="paragraph" w:styleId="a4">
    <w:name w:val="No Spacing"/>
    <w:uiPriority w:val="1"/>
    <w:qFormat/>
    <w:rsid w:val="009A74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9A740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B3F5AEDFB9574DE78264031B2A6EC8EEC2F6FFB80159EA5DEDE450DBC0A109F976E998BF4FAECT9OEH" TargetMode="External"/><Relationship Id="rId13" Type="http://schemas.openxmlformats.org/officeDocument/2006/relationships/hyperlink" Target="consultantplus://offline/ref=CE4621CBA7A4118CE3448F90A05D6070A56FCE86F6C42B330E95166A9A4964E305C30BE1F9f1MA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4621CBA7A4118CE3448F90A05D6070A56FCE86F6C42B330E95166A9A4964E305C30BE1F9f1MAD" TargetMode="External"/><Relationship Id="rId12" Type="http://schemas.openxmlformats.org/officeDocument/2006/relationships/hyperlink" Target="consultantplus://offline/ref=CE4621CBA7A4118CE3448F90A05D6070A56FCE86F6C42B330E95166A9A4964E305C30BE4FB195CA8fAM8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93B3F5AEDFB9574DE78264031B2A6EC8EEC2F6FFB80159EA5DEDE450DBC0A109F976E998BF4F8E0T9OB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4621CBA7A4118CE3448F90A05D6070A56FCE86F6C42B330E95166A9A4964E305C30BE4FB195CA8fAM8D" TargetMode="External"/><Relationship Id="rId11" Type="http://schemas.openxmlformats.org/officeDocument/2006/relationships/hyperlink" Target="consultantplus://offline/ref=CE4621CBA7A4118CE3448F90A05D6070A560C482F4C12B330E95166A9A4964E305C30BE4FB185CAFfAM9D" TargetMode="External"/><Relationship Id="rId5" Type="http://schemas.openxmlformats.org/officeDocument/2006/relationships/hyperlink" Target="consultantplus://offline/ref=CE4621CBA7A4118CE3448F90A05D6070A560C482F4C12B330E95166A9A4964E305C30BE4FB185CAFfAM9D" TargetMode="External"/><Relationship Id="rId15" Type="http://schemas.openxmlformats.org/officeDocument/2006/relationships/hyperlink" Target="consultantplus://offline/ref=F93B3F5AEDFB9574DE78264031B2A6EC8EEC2F6FFB80159EA5DEDE450DBC0A109F976E998BF5F0EDT9OEH" TargetMode="External"/><Relationship Id="rId10" Type="http://schemas.openxmlformats.org/officeDocument/2006/relationships/hyperlink" Target="consultantplus://offline/ref=F93B3F5AEDFB9574DE78264031B2A6EC8EEC2F6FFB80159EA5DEDE450DBC0A109F976E998BF4F8E0T9O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3B3F5AEDFB9574DE78264031B2A6EC8EEC2F6FFB80159EA5DEDE450DBC0A109F976E998BF5F0EDT9OEH" TargetMode="External"/><Relationship Id="rId14" Type="http://schemas.openxmlformats.org/officeDocument/2006/relationships/hyperlink" Target="consultantplus://offline/ref=F93B3F5AEDFB9574DE78264031B2A6EC8EEC2F6FFB80159EA5DEDE450DBC0A109F976E998BF4FAECT9O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4649</Words>
  <Characters>26500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Starych</dc:creator>
  <cp:lastModifiedBy>Vetrova</cp:lastModifiedBy>
  <cp:revision>19</cp:revision>
  <cp:lastPrinted>2015-11-02T10:00:00Z</cp:lastPrinted>
  <dcterms:created xsi:type="dcterms:W3CDTF">2015-10-02T04:39:00Z</dcterms:created>
  <dcterms:modified xsi:type="dcterms:W3CDTF">2015-11-02T09:28:00Z</dcterms:modified>
</cp:coreProperties>
</file>