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1F" w:rsidRDefault="005E4D1F" w:rsidP="005E4D1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E4D1F" w:rsidRDefault="005E4D1F" w:rsidP="005E4D1F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5E4D1F" w:rsidRDefault="005E4D1F" w:rsidP="005E4D1F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5E4D1F" w:rsidRDefault="005E4D1F" w:rsidP="005E4D1F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БЮЛЛЕТЕНЬ </w:t>
      </w:r>
    </w:p>
    <w:p w:rsidR="005E4D1F" w:rsidRDefault="005E4D1F" w:rsidP="005E4D1F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</w:t>
      </w:r>
    </w:p>
    <w:p w:rsidR="005E4D1F" w:rsidRDefault="005E4D1F" w:rsidP="005E4D1F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  <w:r>
        <w:rPr>
          <w:sz w:val="28"/>
          <w:szCs w:val="28"/>
        </w:rPr>
        <w:t>№ 2</w:t>
      </w:r>
      <w:r w:rsidR="003B71D9">
        <w:rPr>
          <w:sz w:val="28"/>
          <w:szCs w:val="28"/>
        </w:rPr>
        <w:t>1</w:t>
      </w: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3B71D9" w:rsidP="005E4D1F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5E4D1F">
        <w:rPr>
          <w:sz w:val="28"/>
          <w:szCs w:val="28"/>
        </w:rPr>
        <w:t>.11.2016</w:t>
      </w: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</w:t>
      </w: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БЮЛЛЕТЕНЬ </w:t>
      </w:r>
    </w:p>
    <w:p w:rsidR="005E4D1F" w:rsidRDefault="005E4D1F" w:rsidP="005E4D1F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</w:t>
      </w:r>
    </w:p>
    <w:p w:rsidR="005E4D1F" w:rsidRDefault="005E4D1F" w:rsidP="005E4D1F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  <w:r>
        <w:rPr>
          <w:sz w:val="28"/>
          <w:szCs w:val="28"/>
        </w:rPr>
        <w:t>№ 2</w:t>
      </w:r>
      <w:r w:rsidR="003B71D9">
        <w:rPr>
          <w:sz w:val="28"/>
          <w:szCs w:val="28"/>
        </w:rPr>
        <w:t>1</w:t>
      </w: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3B71D9" w:rsidP="005E4D1F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5E4D1F">
        <w:rPr>
          <w:sz w:val="28"/>
          <w:szCs w:val="28"/>
        </w:rPr>
        <w:t>.11.2016</w:t>
      </w: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  <w:r>
        <w:rPr>
          <w:sz w:val="28"/>
          <w:szCs w:val="28"/>
        </w:rPr>
        <w:t>Редакционный совет:</w:t>
      </w: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  <w:r>
        <w:rPr>
          <w:sz w:val="28"/>
          <w:szCs w:val="28"/>
        </w:rPr>
        <w:t>Абакумова И.В.</w:t>
      </w:r>
    </w:p>
    <w:p w:rsidR="005E4D1F" w:rsidRDefault="005E4D1F" w:rsidP="005E4D1F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Суздалева С.А., Казарина С.А., Полянская В.А.</w:t>
      </w: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  <w:r>
        <w:rPr>
          <w:sz w:val="28"/>
          <w:szCs w:val="28"/>
        </w:rPr>
        <w:t>Адрес:</w:t>
      </w:r>
    </w:p>
    <w:p w:rsidR="005E4D1F" w:rsidRDefault="005E4D1F" w:rsidP="005E4D1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Баган, ул. М.Горького, 18</w:t>
      </w: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тел:</w:t>
      </w:r>
    </w:p>
    <w:p w:rsidR="005E4D1F" w:rsidRDefault="005E4D1F" w:rsidP="005E4D1F">
      <w:pPr>
        <w:jc w:val="center"/>
        <w:rPr>
          <w:sz w:val="28"/>
          <w:szCs w:val="28"/>
        </w:rPr>
      </w:pPr>
      <w:r>
        <w:rPr>
          <w:sz w:val="28"/>
          <w:szCs w:val="28"/>
        </w:rPr>
        <w:t>2-13-68</w:t>
      </w: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</w:t>
      </w:r>
    </w:p>
    <w:p w:rsidR="005E4D1F" w:rsidRDefault="005E4D1F" w:rsidP="005E4D1F">
      <w:pPr>
        <w:jc w:val="center"/>
        <w:rPr>
          <w:sz w:val="28"/>
          <w:szCs w:val="28"/>
        </w:rPr>
      </w:pPr>
    </w:p>
    <w:p w:rsidR="005E4D1F" w:rsidRDefault="005E4D1F" w:rsidP="005E4D1F">
      <w:pPr>
        <w:jc w:val="center"/>
        <w:rPr>
          <w:sz w:val="28"/>
          <w:szCs w:val="28"/>
        </w:rPr>
      </w:pPr>
      <w:r>
        <w:rPr>
          <w:sz w:val="28"/>
          <w:szCs w:val="28"/>
        </w:rPr>
        <w:t>Тираж 21 экз.</w:t>
      </w:r>
    </w:p>
    <w:p w:rsidR="003B71D9" w:rsidRPr="00D5778A" w:rsidRDefault="003B71D9" w:rsidP="003B71D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</w:t>
      </w:r>
    </w:p>
    <w:p w:rsidR="003B71D9" w:rsidRPr="00D5778A" w:rsidRDefault="003B71D9" w:rsidP="003B71D9">
      <w:pPr>
        <w:jc w:val="center"/>
        <w:rPr>
          <w:sz w:val="28"/>
          <w:szCs w:val="28"/>
        </w:rPr>
      </w:pPr>
      <w:r w:rsidRPr="00D5778A">
        <w:rPr>
          <w:sz w:val="28"/>
          <w:szCs w:val="28"/>
        </w:rPr>
        <w:t>БАГАНСКОГО СЕЛЬСОВЕТА</w:t>
      </w:r>
    </w:p>
    <w:p w:rsidR="003B71D9" w:rsidRPr="00D5778A" w:rsidRDefault="003B71D9" w:rsidP="003B71D9">
      <w:pPr>
        <w:jc w:val="center"/>
        <w:rPr>
          <w:sz w:val="28"/>
          <w:szCs w:val="28"/>
        </w:rPr>
      </w:pPr>
      <w:r w:rsidRPr="00D5778A">
        <w:rPr>
          <w:sz w:val="28"/>
          <w:szCs w:val="28"/>
        </w:rPr>
        <w:t>БАГАНСКОГО РАЙОНА</w:t>
      </w:r>
    </w:p>
    <w:p w:rsidR="003B71D9" w:rsidRPr="00D5778A" w:rsidRDefault="003B71D9" w:rsidP="003B71D9">
      <w:pPr>
        <w:jc w:val="center"/>
        <w:rPr>
          <w:sz w:val="28"/>
          <w:szCs w:val="28"/>
        </w:rPr>
      </w:pPr>
      <w:r w:rsidRPr="00D5778A">
        <w:rPr>
          <w:sz w:val="28"/>
          <w:szCs w:val="28"/>
        </w:rPr>
        <w:t>НОВОСИБИРСКОЙ ОБЛАСТИ</w:t>
      </w:r>
    </w:p>
    <w:p w:rsidR="003B71D9" w:rsidRPr="00D5778A" w:rsidRDefault="003B71D9" w:rsidP="003B71D9">
      <w:pPr>
        <w:jc w:val="center"/>
        <w:rPr>
          <w:sz w:val="28"/>
          <w:szCs w:val="28"/>
        </w:rPr>
      </w:pPr>
    </w:p>
    <w:p w:rsidR="003B71D9" w:rsidRPr="00D5778A" w:rsidRDefault="003B71D9" w:rsidP="003B71D9">
      <w:pPr>
        <w:jc w:val="center"/>
        <w:rPr>
          <w:sz w:val="28"/>
          <w:szCs w:val="28"/>
        </w:rPr>
      </w:pPr>
      <w:r w:rsidRPr="00D5778A">
        <w:rPr>
          <w:sz w:val="28"/>
          <w:szCs w:val="28"/>
        </w:rPr>
        <w:t>ПОСТАНОВЛЕНИЕ</w:t>
      </w:r>
    </w:p>
    <w:p w:rsidR="003B71D9" w:rsidRPr="00D5778A" w:rsidRDefault="003B71D9" w:rsidP="003B71D9">
      <w:pPr>
        <w:jc w:val="center"/>
        <w:rPr>
          <w:sz w:val="28"/>
          <w:szCs w:val="28"/>
        </w:rPr>
      </w:pPr>
    </w:p>
    <w:p w:rsidR="003B71D9" w:rsidRPr="00D5778A" w:rsidRDefault="003B71D9" w:rsidP="003B71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21.11.2016   </w:t>
      </w:r>
      <w:r w:rsidRPr="00D5778A">
        <w:rPr>
          <w:sz w:val="28"/>
          <w:szCs w:val="28"/>
        </w:rPr>
        <w:t>№</w:t>
      </w:r>
      <w:r>
        <w:rPr>
          <w:sz w:val="28"/>
          <w:szCs w:val="28"/>
        </w:rPr>
        <w:t xml:space="preserve"> 179</w:t>
      </w:r>
    </w:p>
    <w:p w:rsidR="003B71D9" w:rsidRPr="00D5778A" w:rsidRDefault="003B71D9" w:rsidP="003B71D9">
      <w:pPr>
        <w:jc w:val="center"/>
        <w:rPr>
          <w:sz w:val="28"/>
          <w:szCs w:val="28"/>
        </w:rPr>
      </w:pPr>
      <w:r w:rsidRPr="00D5778A">
        <w:rPr>
          <w:sz w:val="28"/>
          <w:szCs w:val="28"/>
        </w:rPr>
        <w:t>с</w:t>
      </w:r>
      <w:proofErr w:type="gramStart"/>
      <w:r w:rsidRPr="00D5778A">
        <w:rPr>
          <w:sz w:val="28"/>
          <w:szCs w:val="28"/>
        </w:rPr>
        <w:t>.Б</w:t>
      </w:r>
      <w:proofErr w:type="gramEnd"/>
      <w:r w:rsidRPr="00D5778A">
        <w:rPr>
          <w:sz w:val="28"/>
          <w:szCs w:val="28"/>
        </w:rPr>
        <w:t>аган</w:t>
      </w:r>
    </w:p>
    <w:p w:rsidR="003B71D9" w:rsidRPr="00D5778A" w:rsidRDefault="003B71D9" w:rsidP="003B71D9">
      <w:pPr>
        <w:ind w:left="4320"/>
        <w:jc w:val="center"/>
        <w:rPr>
          <w:sz w:val="28"/>
          <w:szCs w:val="28"/>
        </w:rPr>
      </w:pPr>
    </w:p>
    <w:p w:rsidR="003B71D9" w:rsidRDefault="003B71D9" w:rsidP="003B71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прогнозе социально-экономического развития </w:t>
      </w:r>
      <w:r w:rsidRPr="00D5778A">
        <w:rPr>
          <w:sz w:val="28"/>
          <w:szCs w:val="28"/>
        </w:rPr>
        <w:t xml:space="preserve"> </w:t>
      </w:r>
      <w:proofErr w:type="spellStart"/>
      <w:r w:rsidRPr="00D5778A">
        <w:rPr>
          <w:sz w:val="28"/>
          <w:szCs w:val="28"/>
        </w:rPr>
        <w:t>Баганского</w:t>
      </w:r>
      <w:proofErr w:type="spellEnd"/>
      <w:r w:rsidRPr="00D5778A">
        <w:rPr>
          <w:sz w:val="28"/>
          <w:szCs w:val="28"/>
        </w:rPr>
        <w:t xml:space="preserve"> сельсовета </w:t>
      </w:r>
    </w:p>
    <w:p w:rsidR="003B71D9" w:rsidRPr="00D5778A" w:rsidRDefault="003B71D9" w:rsidP="003B71D9">
      <w:pPr>
        <w:jc w:val="center"/>
        <w:rPr>
          <w:sz w:val="28"/>
          <w:szCs w:val="28"/>
        </w:rPr>
      </w:pPr>
      <w:r w:rsidRPr="00D5778A">
        <w:rPr>
          <w:sz w:val="28"/>
          <w:szCs w:val="28"/>
        </w:rPr>
        <w:t>на 201</w:t>
      </w:r>
      <w:r>
        <w:rPr>
          <w:sz w:val="28"/>
          <w:szCs w:val="28"/>
        </w:rPr>
        <w:t>7 год и плановый период 2018- 2019</w:t>
      </w:r>
      <w:r w:rsidRPr="00D5778A">
        <w:rPr>
          <w:sz w:val="28"/>
          <w:szCs w:val="28"/>
        </w:rPr>
        <w:t xml:space="preserve"> годов</w:t>
      </w:r>
    </w:p>
    <w:p w:rsidR="003B71D9" w:rsidRPr="00D5778A" w:rsidRDefault="003B71D9" w:rsidP="003B71D9">
      <w:pPr>
        <w:rPr>
          <w:sz w:val="28"/>
          <w:szCs w:val="28"/>
        </w:rPr>
      </w:pPr>
    </w:p>
    <w:p w:rsidR="003B71D9" w:rsidRPr="00D5778A" w:rsidRDefault="003B71D9" w:rsidP="003B7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прогноз</w:t>
      </w:r>
      <w:r w:rsidRPr="001C76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социально-экономического развития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</w:t>
      </w:r>
      <w:r w:rsidRPr="00D5778A">
        <w:rPr>
          <w:sz w:val="28"/>
          <w:szCs w:val="28"/>
        </w:rPr>
        <w:t>сельсовета на 201</w:t>
      </w:r>
      <w:r>
        <w:rPr>
          <w:sz w:val="28"/>
          <w:szCs w:val="28"/>
        </w:rPr>
        <w:t>7 год и плановый период 2018- 2019</w:t>
      </w:r>
      <w:r w:rsidRPr="00D5778A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</w:p>
    <w:p w:rsidR="003B71D9" w:rsidRPr="00D5778A" w:rsidRDefault="003B71D9" w:rsidP="003B7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D5778A">
        <w:rPr>
          <w:sz w:val="28"/>
          <w:szCs w:val="28"/>
        </w:rPr>
        <w:t xml:space="preserve">: </w:t>
      </w:r>
    </w:p>
    <w:p w:rsidR="003B71D9" w:rsidRDefault="003B71D9" w:rsidP="003B71D9">
      <w:pPr>
        <w:ind w:firstLine="709"/>
        <w:jc w:val="both"/>
        <w:rPr>
          <w:sz w:val="28"/>
          <w:szCs w:val="28"/>
        </w:rPr>
      </w:pPr>
      <w:r w:rsidRPr="00D5778A">
        <w:rPr>
          <w:sz w:val="28"/>
          <w:szCs w:val="28"/>
        </w:rPr>
        <w:t xml:space="preserve">1. </w:t>
      </w:r>
      <w:r>
        <w:rPr>
          <w:sz w:val="28"/>
          <w:szCs w:val="28"/>
        </w:rPr>
        <w:t>Одобрить</w:t>
      </w:r>
      <w:r w:rsidRPr="00D5778A">
        <w:rPr>
          <w:sz w:val="28"/>
          <w:szCs w:val="28"/>
        </w:rPr>
        <w:t xml:space="preserve"> </w:t>
      </w:r>
      <w:r>
        <w:rPr>
          <w:sz w:val="28"/>
          <w:szCs w:val="28"/>
        </w:rPr>
        <w:t>прогноз</w:t>
      </w:r>
      <w:r w:rsidRPr="001C76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социально-экономического развития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сельсовета на 2017 год и плановый период 2018 - 2019</w:t>
      </w:r>
      <w:r w:rsidRPr="00D5778A">
        <w:rPr>
          <w:sz w:val="28"/>
          <w:szCs w:val="28"/>
        </w:rPr>
        <w:t xml:space="preserve"> годов согласно приложению.</w:t>
      </w:r>
    </w:p>
    <w:p w:rsidR="003B71D9" w:rsidRPr="00D5778A" w:rsidRDefault="003B71D9" w:rsidP="003B7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соответствии с Бюджетным кодексом Российской Федерации представить прогноз социально-экономического развития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сельсовета на 2017 </w:t>
      </w:r>
      <w:r w:rsidRPr="00D5778A">
        <w:rPr>
          <w:sz w:val="28"/>
          <w:szCs w:val="28"/>
        </w:rPr>
        <w:t>год и плановый пе</w:t>
      </w:r>
      <w:r>
        <w:rPr>
          <w:sz w:val="28"/>
          <w:szCs w:val="28"/>
        </w:rPr>
        <w:t>риод 2018- 2019</w:t>
      </w:r>
      <w:r w:rsidRPr="00D5778A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в установленном порядке в Совет депутатов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сельсовета одновременно с проектом решения «О бюджете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сельсовета на 2017 год и плановый период 2018-2019 годов»</w:t>
      </w:r>
    </w:p>
    <w:p w:rsidR="003B71D9" w:rsidRPr="00D5778A" w:rsidRDefault="003B71D9" w:rsidP="003B7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5778A">
        <w:rPr>
          <w:sz w:val="28"/>
          <w:szCs w:val="28"/>
        </w:rPr>
        <w:t xml:space="preserve">. </w:t>
      </w:r>
      <w:proofErr w:type="gramStart"/>
      <w:r w:rsidRPr="00D5778A">
        <w:rPr>
          <w:sz w:val="28"/>
          <w:szCs w:val="28"/>
        </w:rPr>
        <w:t>Контроль за</w:t>
      </w:r>
      <w:proofErr w:type="gramEnd"/>
      <w:r w:rsidRPr="00D5778A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3B71D9" w:rsidRPr="00D5778A" w:rsidRDefault="003B71D9" w:rsidP="003B71D9">
      <w:pPr>
        <w:jc w:val="both"/>
        <w:rPr>
          <w:sz w:val="28"/>
          <w:szCs w:val="28"/>
        </w:rPr>
      </w:pPr>
    </w:p>
    <w:p w:rsidR="003B71D9" w:rsidRPr="00D5778A" w:rsidRDefault="003B71D9" w:rsidP="003B71D9">
      <w:pPr>
        <w:rPr>
          <w:sz w:val="28"/>
          <w:szCs w:val="28"/>
        </w:rPr>
      </w:pPr>
    </w:p>
    <w:p w:rsidR="003B71D9" w:rsidRPr="00D5778A" w:rsidRDefault="003B71D9" w:rsidP="003B71D9">
      <w:pPr>
        <w:rPr>
          <w:sz w:val="28"/>
          <w:szCs w:val="28"/>
        </w:rPr>
      </w:pPr>
    </w:p>
    <w:p w:rsidR="003B71D9" w:rsidRDefault="003B71D9" w:rsidP="003B71D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71D9" w:rsidRDefault="003B71D9" w:rsidP="003B71D9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D5778A">
        <w:rPr>
          <w:sz w:val="28"/>
          <w:szCs w:val="28"/>
        </w:rPr>
        <w:t xml:space="preserve"> </w:t>
      </w:r>
      <w:proofErr w:type="spellStart"/>
      <w:r w:rsidRPr="00D5778A">
        <w:rPr>
          <w:sz w:val="28"/>
          <w:szCs w:val="28"/>
        </w:rPr>
        <w:t>Баганского</w:t>
      </w:r>
      <w:proofErr w:type="spellEnd"/>
      <w:r w:rsidRPr="00D5778A">
        <w:rPr>
          <w:sz w:val="28"/>
          <w:szCs w:val="28"/>
        </w:rPr>
        <w:t xml:space="preserve"> сельсовета</w:t>
      </w:r>
    </w:p>
    <w:p w:rsidR="003B71D9" w:rsidRDefault="003B71D9" w:rsidP="003B71D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</w:t>
      </w:r>
    </w:p>
    <w:p w:rsidR="003B71D9" w:rsidRPr="00D5778A" w:rsidRDefault="003B71D9" w:rsidP="003B71D9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 w:rsidRPr="00D5778A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   О.Ю.Кудрявцев</w:t>
      </w:r>
    </w:p>
    <w:p w:rsidR="003B71D9" w:rsidRPr="00D5778A" w:rsidRDefault="003B71D9" w:rsidP="003B71D9">
      <w:pPr>
        <w:rPr>
          <w:sz w:val="28"/>
          <w:szCs w:val="28"/>
        </w:rPr>
      </w:pPr>
    </w:p>
    <w:p w:rsidR="003B71D9" w:rsidRPr="00D5778A" w:rsidRDefault="003B71D9" w:rsidP="003B71D9">
      <w:pPr>
        <w:rPr>
          <w:sz w:val="28"/>
          <w:szCs w:val="28"/>
        </w:rPr>
      </w:pPr>
    </w:p>
    <w:p w:rsidR="003B71D9" w:rsidRPr="00D5778A" w:rsidRDefault="003B71D9" w:rsidP="003B71D9">
      <w:pPr>
        <w:rPr>
          <w:sz w:val="28"/>
          <w:szCs w:val="28"/>
        </w:rPr>
      </w:pPr>
    </w:p>
    <w:p w:rsidR="003B71D9" w:rsidRPr="00D5778A" w:rsidRDefault="003B71D9" w:rsidP="003B71D9">
      <w:pPr>
        <w:rPr>
          <w:sz w:val="28"/>
          <w:szCs w:val="28"/>
        </w:rPr>
      </w:pPr>
    </w:p>
    <w:p w:rsidR="003B71D9" w:rsidRPr="00D5778A" w:rsidRDefault="003B71D9" w:rsidP="003B71D9">
      <w:pPr>
        <w:rPr>
          <w:sz w:val="28"/>
          <w:szCs w:val="28"/>
        </w:rPr>
      </w:pPr>
    </w:p>
    <w:p w:rsidR="003B71D9" w:rsidRPr="00D5778A" w:rsidRDefault="003B71D9" w:rsidP="003B71D9">
      <w:pPr>
        <w:rPr>
          <w:sz w:val="28"/>
          <w:szCs w:val="28"/>
        </w:rPr>
      </w:pPr>
    </w:p>
    <w:p w:rsidR="003B71D9" w:rsidRDefault="003B71D9" w:rsidP="003B71D9">
      <w:pPr>
        <w:rPr>
          <w:sz w:val="20"/>
          <w:szCs w:val="20"/>
        </w:rPr>
      </w:pPr>
    </w:p>
    <w:p w:rsidR="003B71D9" w:rsidRPr="002E4260" w:rsidRDefault="003B71D9" w:rsidP="003B71D9">
      <w:pPr>
        <w:rPr>
          <w:sz w:val="20"/>
          <w:szCs w:val="20"/>
        </w:rPr>
      </w:pPr>
      <w:r>
        <w:rPr>
          <w:sz w:val="20"/>
          <w:szCs w:val="20"/>
        </w:rPr>
        <w:t>Нефёдова Наталья Сергеевна</w:t>
      </w:r>
    </w:p>
    <w:p w:rsidR="003B71D9" w:rsidRPr="002E4260" w:rsidRDefault="003B71D9" w:rsidP="003B71D9">
      <w:pPr>
        <w:rPr>
          <w:sz w:val="20"/>
          <w:szCs w:val="20"/>
        </w:rPr>
      </w:pPr>
      <w:r w:rsidRPr="002E4260">
        <w:rPr>
          <w:sz w:val="20"/>
          <w:szCs w:val="20"/>
        </w:rPr>
        <w:t>2-12-24</w:t>
      </w:r>
    </w:p>
    <w:p w:rsidR="0035159B" w:rsidRDefault="0035159B"/>
    <w:p w:rsidR="003B71D9" w:rsidRDefault="003B71D9"/>
    <w:tbl>
      <w:tblPr>
        <w:tblW w:w="0" w:type="auto"/>
        <w:tblInd w:w="4970" w:type="dxa"/>
        <w:tblLayout w:type="fixed"/>
        <w:tblLook w:val="0000"/>
      </w:tblPr>
      <w:tblGrid>
        <w:gridCol w:w="5074"/>
      </w:tblGrid>
      <w:tr w:rsidR="003B71D9" w:rsidRPr="00BF1097" w:rsidTr="003417FA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5074" w:type="dxa"/>
          </w:tcPr>
          <w:p w:rsidR="003B71D9" w:rsidRPr="00BF1097" w:rsidRDefault="003B71D9" w:rsidP="003417FA">
            <w:pPr>
              <w:autoSpaceDE w:val="0"/>
              <w:autoSpaceDN w:val="0"/>
              <w:adjustRightInd w:val="0"/>
              <w:ind w:left="1834"/>
              <w:rPr>
                <w:bCs/>
                <w:sz w:val="28"/>
                <w:szCs w:val="28"/>
              </w:rPr>
            </w:pPr>
            <w:r w:rsidRPr="00BF1097">
              <w:rPr>
                <w:bCs/>
                <w:sz w:val="28"/>
                <w:szCs w:val="28"/>
              </w:rPr>
              <w:lastRenderedPageBreak/>
              <w:t>Приложение</w:t>
            </w:r>
          </w:p>
          <w:p w:rsidR="003B71D9" w:rsidRPr="00BF1097" w:rsidRDefault="003B71D9" w:rsidP="003417FA">
            <w:pPr>
              <w:autoSpaceDE w:val="0"/>
              <w:autoSpaceDN w:val="0"/>
              <w:adjustRightInd w:val="0"/>
              <w:ind w:left="1834"/>
              <w:rPr>
                <w:bCs/>
                <w:sz w:val="28"/>
                <w:szCs w:val="28"/>
              </w:rPr>
            </w:pPr>
            <w:r w:rsidRPr="00BF1097">
              <w:rPr>
                <w:bCs/>
                <w:sz w:val="28"/>
                <w:szCs w:val="28"/>
              </w:rPr>
              <w:t>к постановлению</w:t>
            </w:r>
          </w:p>
          <w:p w:rsidR="003B71D9" w:rsidRPr="00BF1097" w:rsidRDefault="003B71D9" w:rsidP="003417FA">
            <w:pPr>
              <w:autoSpaceDE w:val="0"/>
              <w:autoSpaceDN w:val="0"/>
              <w:adjustRightInd w:val="0"/>
              <w:ind w:left="1834"/>
              <w:rPr>
                <w:bCs/>
                <w:sz w:val="28"/>
                <w:szCs w:val="28"/>
              </w:rPr>
            </w:pPr>
            <w:r w:rsidRPr="00BF1097">
              <w:rPr>
                <w:bCs/>
                <w:sz w:val="28"/>
                <w:szCs w:val="28"/>
              </w:rPr>
              <w:t>администрации</w:t>
            </w:r>
          </w:p>
          <w:p w:rsidR="003B71D9" w:rsidRDefault="003B71D9" w:rsidP="003417FA">
            <w:pPr>
              <w:autoSpaceDE w:val="0"/>
              <w:autoSpaceDN w:val="0"/>
              <w:adjustRightInd w:val="0"/>
              <w:ind w:left="1834"/>
              <w:rPr>
                <w:bCs/>
                <w:sz w:val="28"/>
                <w:szCs w:val="28"/>
              </w:rPr>
            </w:pPr>
            <w:proofErr w:type="spellStart"/>
            <w:r w:rsidRPr="00BF1097">
              <w:rPr>
                <w:bCs/>
                <w:sz w:val="28"/>
                <w:szCs w:val="28"/>
              </w:rPr>
              <w:t>Баганского</w:t>
            </w:r>
            <w:proofErr w:type="spellEnd"/>
            <w:r w:rsidRPr="00BF1097">
              <w:rPr>
                <w:bCs/>
                <w:sz w:val="28"/>
                <w:szCs w:val="28"/>
              </w:rPr>
              <w:t xml:space="preserve"> сельсовета</w:t>
            </w:r>
          </w:p>
          <w:p w:rsidR="003B71D9" w:rsidRDefault="003B71D9" w:rsidP="003417FA">
            <w:pPr>
              <w:autoSpaceDE w:val="0"/>
              <w:autoSpaceDN w:val="0"/>
              <w:adjustRightInd w:val="0"/>
              <w:ind w:left="1834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Баганского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 </w:t>
            </w:r>
          </w:p>
          <w:p w:rsidR="003B71D9" w:rsidRPr="00BF1097" w:rsidRDefault="003B71D9" w:rsidP="003417FA">
            <w:pPr>
              <w:autoSpaceDE w:val="0"/>
              <w:autoSpaceDN w:val="0"/>
              <w:adjustRightInd w:val="0"/>
              <w:ind w:left="18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Новосибирской области</w:t>
            </w:r>
          </w:p>
          <w:p w:rsidR="003B71D9" w:rsidRPr="00BF1097" w:rsidRDefault="003B71D9" w:rsidP="003417FA">
            <w:pPr>
              <w:autoSpaceDE w:val="0"/>
              <w:autoSpaceDN w:val="0"/>
              <w:adjustRightInd w:val="0"/>
              <w:ind w:left="1834"/>
              <w:rPr>
                <w:bCs/>
                <w:sz w:val="28"/>
                <w:szCs w:val="28"/>
              </w:rPr>
            </w:pPr>
            <w:r w:rsidRPr="00BF1097"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>21.11.2016</w:t>
            </w:r>
            <w:r w:rsidRPr="00BF1097">
              <w:rPr>
                <w:bCs/>
                <w:sz w:val="28"/>
                <w:szCs w:val="28"/>
              </w:rPr>
              <w:t xml:space="preserve">  № 1</w:t>
            </w:r>
            <w:r>
              <w:rPr>
                <w:bCs/>
                <w:sz w:val="28"/>
                <w:szCs w:val="28"/>
              </w:rPr>
              <w:t>79</w:t>
            </w:r>
          </w:p>
        </w:tc>
      </w:tr>
    </w:tbl>
    <w:p w:rsidR="003B71D9" w:rsidRDefault="003B71D9" w:rsidP="003B71D9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B71D9" w:rsidRPr="005821B3" w:rsidRDefault="003B71D9" w:rsidP="003B71D9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821B3">
        <w:rPr>
          <w:rFonts w:ascii="Times New Roman CYR" w:hAnsi="Times New Roman CYR" w:cs="Times New Roman CYR"/>
          <w:b/>
          <w:bCs/>
          <w:sz w:val="28"/>
          <w:szCs w:val="28"/>
        </w:rPr>
        <w:t>Прогноз</w:t>
      </w:r>
    </w:p>
    <w:p w:rsidR="003B71D9" w:rsidRDefault="003B71D9" w:rsidP="003B71D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социально-экономического развития</w:t>
      </w:r>
    </w:p>
    <w:p w:rsidR="003B71D9" w:rsidRDefault="003B71D9" w:rsidP="003B71D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Баганского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сельсовета на 2017 год и на перспективу 2018 - 2019 годов</w:t>
      </w: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3B71D9" w:rsidRPr="00502278" w:rsidRDefault="003B71D9" w:rsidP="003B71D9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02278">
        <w:rPr>
          <w:rFonts w:ascii="Times New Roman CYR" w:hAnsi="Times New Roman CYR" w:cs="Times New Roman CYR"/>
          <w:b/>
          <w:bCs/>
          <w:sz w:val="28"/>
          <w:szCs w:val="28"/>
        </w:rPr>
        <w:t>1. Цели и задачи социально-экономического развития поселения в среднесрочной перспективе</w:t>
      </w:r>
    </w:p>
    <w:p w:rsidR="003B71D9" w:rsidRDefault="003B71D9" w:rsidP="003B71D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71D9" w:rsidRDefault="003B71D9" w:rsidP="003B71D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основе итогов социально-экономического развития поселения за период 2015 года и оценки 2016 года, анализа основных проблем и с учетом резервов социально-экономического развития, перед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Баганским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сельсоветом в среднесрочной перспективе стоят следующие цели и задачи:</w:t>
      </w:r>
    </w:p>
    <w:p w:rsidR="003B71D9" w:rsidRDefault="003B71D9" w:rsidP="003B71D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1314"/>
        <w:gridCol w:w="8733"/>
      </w:tblGrid>
      <w:tr w:rsidR="003B71D9" w:rsidTr="003417F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3B71D9" w:rsidRDefault="003B71D9" w:rsidP="003417F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8733" w:type="dxa"/>
            <w:tcBorders>
              <w:top w:val="nil"/>
              <w:left w:val="nil"/>
              <w:bottom w:val="nil"/>
              <w:right w:val="nil"/>
            </w:tcBorders>
          </w:tcPr>
          <w:p w:rsidR="003B71D9" w:rsidRDefault="003B71D9" w:rsidP="003417F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Социальные цели и задачи</w:t>
            </w:r>
          </w:p>
        </w:tc>
      </w:tr>
    </w:tbl>
    <w:p w:rsidR="003B71D9" w:rsidRDefault="003B71D9" w:rsidP="003B71D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свете обозначенных направлений социально-экономической политики на 2017 - 2019 годы планируются меры по повышению доходов населения, в том числе оплаты труда, создания условий для повышения трудовой занятости.</w:t>
      </w:r>
    </w:p>
    <w:p w:rsidR="003B71D9" w:rsidRDefault="003B71D9" w:rsidP="003B71D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Продолжать реализацию комплекса мер, направленных на укрепление здоровья, повышение уровня образования и культуры населения, обеспечение качественных жилищно-коммунальных услуг.</w:t>
      </w:r>
    </w:p>
    <w:p w:rsidR="003B71D9" w:rsidRDefault="003B71D9" w:rsidP="003B71D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1321"/>
        <w:gridCol w:w="8777"/>
      </w:tblGrid>
      <w:tr w:rsidR="003B71D9" w:rsidRPr="00DE117B" w:rsidTr="003417FA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</w:tcPr>
          <w:p w:rsidR="003B71D9" w:rsidRDefault="003B71D9" w:rsidP="003417F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1.1.1</w:t>
            </w:r>
          </w:p>
        </w:tc>
        <w:tc>
          <w:tcPr>
            <w:tcW w:w="8777" w:type="dxa"/>
            <w:tcBorders>
              <w:top w:val="nil"/>
              <w:left w:val="nil"/>
              <w:bottom w:val="nil"/>
              <w:right w:val="nil"/>
            </w:tcBorders>
          </w:tcPr>
          <w:p w:rsidR="003B71D9" w:rsidRDefault="003B71D9" w:rsidP="003417F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Повышение уровня благосостояния и качества трудовой жизни населения поселения</w:t>
            </w:r>
          </w:p>
        </w:tc>
      </w:tr>
    </w:tbl>
    <w:p w:rsidR="003B71D9" w:rsidRDefault="003B71D9" w:rsidP="003B71D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адачи</w:t>
      </w:r>
      <w:r>
        <w:rPr>
          <w:rFonts w:ascii="Times New Roman CYR" w:hAnsi="Times New Roman CYR" w:cs="Times New Roman CYR"/>
          <w:sz w:val="28"/>
          <w:szCs w:val="28"/>
        </w:rPr>
        <w:t>: создание условий для роста доходов населения на основе развития эффективной занятости, обеспечение безопасности труда, повышение уровня трудовых и социальных гарантий работающего населения.</w:t>
      </w: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          Целевые показатели</w:t>
      </w:r>
      <w:r w:rsidRPr="00DE117B">
        <w:rPr>
          <w:rFonts w:ascii="Times New Roman CYR" w:hAnsi="Times New Roman CYR" w:cs="Times New Roman CYR"/>
          <w:sz w:val="28"/>
          <w:szCs w:val="28"/>
        </w:rPr>
        <w:t xml:space="preserve">: </w:t>
      </w:r>
      <w:proofErr w:type="gramStart"/>
      <w:r w:rsidRPr="00DE117B">
        <w:rPr>
          <w:rFonts w:ascii="Times New Roman CYR" w:hAnsi="Times New Roman CYR" w:cs="Times New Roman CYR"/>
          <w:sz w:val="28"/>
          <w:szCs w:val="28"/>
        </w:rPr>
        <w:t>средне душевые</w:t>
      </w:r>
      <w:proofErr w:type="gramEnd"/>
      <w:r w:rsidRPr="00DE117B">
        <w:rPr>
          <w:rFonts w:ascii="Times New Roman CYR" w:hAnsi="Times New Roman CYR" w:cs="Times New Roman CYR"/>
          <w:sz w:val="28"/>
          <w:szCs w:val="28"/>
        </w:rPr>
        <w:t xml:space="preserve"> денежные доходы населения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по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Баганскому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сельсовету в 2015</w:t>
      </w:r>
      <w:r w:rsidRPr="00DE117B">
        <w:rPr>
          <w:rFonts w:ascii="Times New Roman CYR" w:hAnsi="Times New Roman CYR" w:cs="Times New Roman CYR"/>
          <w:sz w:val="28"/>
          <w:szCs w:val="28"/>
        </w:rPr>
        <w:t xml:space="preserve"> году составили </w:t>
      </w:r>
      <w:r>
        <w:rPr>
          <w:rFonts w:ascii="Times New Roman CYR" w:hAnsi="Times New Roman CYR" w:cs="Times New Roman CYR"/>
          <w:sz w:val="28"/>
          <w:szCs w:val="28"/>
        </w:rPr>
        <w:t>11077рублей, по оценке 2016 года они составят 11520 рублей.</w:t>
      </w:r>
    </w:p>
    <w:p w:rsidR="003B71D9" w:rsidRPr="00BF598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           Направление деятельности</w:t>
      </w:r>
      <w:r>
        <w:rPr>
          <w:rFonts w:ascii="Times New Roman CYR" w:hAnsi="Times New Roman CYR" w:cs="Times New Roman CYR"/>
          <w:sz w:val="28"/>
          <w:szCs w:val="28"/>
        </w:rPr>
        <w:t>. Создание новых рабочих мест, дальнейшее развитие малого предпринимательства, содействие в трудоустройстве граждан, особо нуждающихся в социальной защите.</w:t>
      </w:r>
    </w:p>
    <w:p w:rsidR="003B71D9" w:rsidRDefault="003B71D9" w:rsidP="003B71D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снижения производственного травматизма предусматривается проводить учебу со специалистами по вопросам охраны труда.</w:t>
      </w:r>
    </w:p>
    <w:tbl>
      <w:tblPr>
        <w:tblW w:w="10047" w:type="dxa"/>
        <w:tblLayout w:type="fixed"/>
        <w:tblLook w:val="0000"/>
      </w:tblPr>
      <w:tblGrid>
        <w:gridCol w:w="1526"/>
        <w:gridCol w:w="8521"/>
      </w:tblGrid>
      <w:tr w:rsidR="003B71D9" w:rsidTr="003417FA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B71D9" w:rsidRDefault="003B71D9" w:rsidP="003417F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lastRenderedPageBreak/>
              <w:t>1.2</w:t>
            </w:r>
          </w:p>
        </w:tc>
        <w:tc>
          <w:tcPr>
            <w:tcW w:w="8521" w:type="dxa"/>
            <w:tcBorders>
              <w:top w:val="nil"/>
              <w:left w:val="nil"/>
              <w:bottom w:val="nil"/>
              <w:right w:val="nil"/>
            </w:tcBorders>
          </w:tcPr>
          <w:p w:rsidR="003B71D9" w:rsidRDefault="003B71D9" w:rsidP="003417F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Повышение качества и доступности услуг социальной сферы</w:t>
            </w:r>
          </w:p>
        </w:tc>
      </w:tr>
      <w:tr w:rsidR="003B71D9" w:rsidTr="003417FA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B71D9" w:rsidRPr="00292B30" w:rsidRDefault="003B71D9" w:rsidP="003417F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292B30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1.2.1.</w:t>
            </w:r>
          </w:p>
        </w:tc>
        <w:tc>
          <w:tcPr>
            <w:tcW w:w="8521" w:type="dxa"/>
            <w:tcBorders>
              <w:top w:val="nil"/>
              <w:left w:val="nil"/>
              <w:bottom w:val="nil"/>
              <w:right w:val="nil"/>
            </w:tcBorders>
          </w:tcPr>
          <w:p w:rsidR="003B71D9" w:rsidRPr="00292B30" w:rsidRDefault="003B71D9" w:rsidP="003417FA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292B30">
              <w:rPr>
                <w:rFonts w:ascii="Times New Roman CYR" w:hAnsi="Times New Roman CYR" w:cs="Times New Roman CYR"/>
                <w:b/>
                <w:sz w:val="28"/>
                <w:szCs w:val="28"/>
              </w:rPr>
              <w:t>Здравоохранение</w:t>
            </w:r>
          </w:p>
        </w:tc>
      </w:tr>
    </w:tbl>
    <w:p w:rsidR="003B71D9" w:rsidRPr="004538EC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            Задачи</w:t>
      </w:r>
      <w:r>
        <w:rPr>
          <w:rFonts w:ascii="Times New Roman CYR" w:hAnsi="Times New Roman CYR" w:cs="Times New Roman CYR"/>
          <w:sz w:val="28"/>
          <w:szCs w:val="28"/>
        </w:rPr>
        <w:t>: создание эффективной базы по предупреждению заболеваний, угрожающих репродуктивному здоровью, здоровью матерей и детей; заболеваний  приводящих к преждевременной смертности и инвалидности;</w:t>
      </w:r>
    </w:p>
    <w:p w:rsidR="003B71D9" w:rsidRDefault="003B71D9" w:rsidP="003B71D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внедрение в медицинскую практику передовых медицинских технологий;</w:t>
      </w: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- улучшение качества оказания медицинской помощи больным, сокращение сроков восстановления утраченного здоровья населением путём оснащения учреждений здравоохранения современным медицинским оборудованием;</w:t>
      </w:r>
    </w:p>
    <w:p w:rsidR="003B71D9" w:rsidRDefault="003B71D9" w:rsidP="003B71D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повышение укомплектованности и профессионального уровня медицинского персонала, улучшение условий труда медицинских работников;</w:t>
      </w:r>
    </w:p>
    <w:p w:rsidR="003B71D9" w:rsidRDefault="003B71D9" w:rsidP="003B71D9">
      <w:pPr>
        <w:tabs>
          <w:tab w:val="left" w:pos="13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- развитие добровольного страхования в медицине, усиление работы по разъяснению среди населения перечня услуг обязательного медицинского страхования.</w:t>
      </w:r>
    </w:p>
    <w:p w:rsidR="003B71D9" w:rsidRDefault="003B71D9" w:rsidP="003B71D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гарантированное обеспечение населения лекарственными средствами и изделиями медицинского назначения в рамках единого лечебно-диагностического процесса на основе разрабатываемых лекарственных стандартов;</w:t>
      </w:r>
    </w:p>
    <w:p w:rsidR="003B71D9" w:rsidRDefault="003B71D9" w:rsidP="003B71D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внедрение программы персонифицированного учёта граждан, имеющих право на льготное лекарственное обеспечение;</w:t>
      </w:r>
    </w:p>
    <w:p w:rsidR="003B71D9" w:rsidRDefault="003B71D9" w:rsidP="003B71D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внедрение оптимальных моделей закупок лекарственных сре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дств дл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я учреждений здравоохранения, социальной защиты населения;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       - проведение централизованного закупа лекарственных средств, изделий медицинского назначения и расходных материалов для лечебно-профилактических учреждений, учреждений социальной защиты, льготного и бесплатного обеспечения граждан.  </w:t>
      </w:r>
    </w:p>
    <w:p w:rsidR="003B71D9" w:rsidRDefault="003B71D9" w:rsidP="003B71D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улучшение качества оказания медицинской помощи больным.</w:t>
      </w:r>
    </w:p>
    <w:p w:rsidR="003B71D9" w:rsidRDefault="003B71D9" w:rsidP="003B71D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Целевые показатели</w:t>
      </w:r>
      <w:r>
        <w:rPr>
          <w:rFonts w:ascii="Times New Roman CYR" w:hAnsi="Times New Roman CYR" w:cs="Times New Roman CYR"/>
          <w:sz w:val="28"/>
          <w:szCs w:val="28"/>
        </w:rPr>
        <w:t>: снизить общий уровень заболеваемости, число вызовов скорой медицинской помощи, увеличить количество амбулаторных посещений.</w:t>
      </w:r>
    </w:p>
    <w:p w:rsidR="003B71D9" w:rsidRDefault="003B71D9" w:rsidP="003B71D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7B24FF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Направление деятельности</w:t>
      </w:r>
      <w:r w:rsidRPr="007B24FF">
        <w:rPr>
          <w:rFonts w:ascii="Times New Roman CYR" w:hAnsi="Times New Roman CYR" w:cs="Times New Roman CYR"/>
          <w:i/>
          <w:iCs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В рамках областной программы государственных гарантий оказания бесплатной медицинской помощи предусматривается увеличение объемов профилактических мероприятий для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детей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охваченных диспансерным наблюдением и составит к 2019 году 95%, охват работающего населения профилактическими осмотрами составит 93 %.</w:t>
      </w:r>
    </w:p>
    <w:p w:rsidR="003B71D9" w:rsidRDefault="003B71D9" w:rsidP="003B71D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Продолжается реализация мер по оказанию медицинской помощи женщинам в период беременности и родов по программе «Родовые сертификаты», плановое обучение медицинского персонала.</w:t>
      </w:r>
    </w:p>
    <w:p w:rsidR="003B71D9" w:rsidRDefault="003B71D9" w:rsidP="003B71D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Планируется укомплектование участковых служб медицинскими кадрами,</w:t>
      </w:r>
      <w:r>
        <w:rPr>
          <w:rFonts w:ascii="Times New Roman CYR" w:hAnsi="Times New Roman CYR" w:cs="Times New Roman CYR"/>
          <w:sz w:val="28"/>
          <w:szCs w:val="28"/>
          <w:highlight w:val="yellow"/>
        </w:rPr>
        <w:t xml:space="preserve"> </w:t>
      </w:r>
      <w:r w:rsidRPr="00A70017">
        <w:rPr>
          <w:rFonts w:ascii="Times New Roman CYR" w:hAnsi="Times New Roman CYR" w:cs="Times New Roman CYR"/>
          <w:sz w:val="28"/>
          <w:szCs w:val="28"/>
        </w:rPr>
        <w:t xml:space="preserve">провести косметический ремонт </w:t>
      </w:r>
      <w:r>
        <w:rPr>
          <w:rFonts w:ascii="Times New Roman CYR" w:hAnsi="Times New Roman CYR" w:cs="Times New Roman CYR"/>
          <w:sz w:val="28"/>
          <w:szCs w:val="28"/>
        </w:rPr>
        <w:t xml:space="preserve">отделений,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сан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ропускника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tbl>
      <w:tblPr>
        <w:tblW w:w="0" w:type="auto"/>
        <w:tblLayout w:type="fixed"/>
        <w:tblLook w:val="0000"/>
      </w:tblPr>
      <w:tblGrid>
        <w:gridCol w:w="1314"/>
        <w:gridCol w:w="8733"/>
      </w:tblGrid>
      <w:tr w:rsidR="003B71D9" w:rsidTr="003417FA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3B71D9" w:rsidRDefault="003B71D9" w:rsidP="003417F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lastRenderedPageBreak/>
              <w:t>1.2.2.</w:t>
            </w:r>
          </w:p>
        </w:tc>
        <w:tc>
          <w:tcPr>
            <w:tcW w:w="8733" w:type="dxa"/>
            <w:tcBorders>
              <w:top w:val="nil"/>
              <w:left w:val="nil"/>
              <w:bottom w:val="nil"/>
              <w:right w:val="nil"/>
            </w:tcBorders>
          </w:tcPr>
          <w:p w:rsidR="003B71D9" w:rsidRDefault="003B71D9" w:rsidP="003417F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</w:tr>
    </w:tbl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       Задачи:</w:t>
      </w:r>
    </w:p>
    <w:p w:rsidR="003B71D9" w:rsidRDefault="003B71D9" w:rsidP="003B71D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Сохранение и укрепление здоровья населения путем максимального привлечения населения к занятиям физической культурой и спортом (в первую  очередь - детей). Возрождение коллективов физической культуры и спортивных клубов в организациях и на предприятиях. Расширение сети физкультурно-оздоровительных объектов, оснащение их инвентарём и оборудованием. </w:t>
      </w:r>
    </w:p>
    <w:p w:rsidR="003B71D9" w:rsidRDefault="003B71D9" w:rsidP="003B71D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Целевые показатели: </w:t>
      </w:r>
      <w:r>
        <w:rPr>
          <w:rFonts w:ascii="Times New Roman CYR" w:hAnsi="Times New Roman CYR" w:cs="Times New Roman CYR"/>
          <w:sz w:val="28"/>
          <w:szCs w:val="28"/>
        </w:rPr>
        <w:t xml:space="preserve"> Увеличить численность систематически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занимающихся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физической культурой и спортом в общей численности населения поселения к 2019 году  до  22%.</w:t>
      </w: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</w:t>
      </w:r>
      <w:r w:rsidRPr="007B24FF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Направления деятельности</w:t>
      </w:r>
      <w:r w:rsidRPr="007B24FF">
        <w:rPr>
          <w:rFonts w:ascii="Times New Roman CYR" w:hAnsi="Times New Roman CYR" w:cs="Times New Roman CYR"/>
          <w:i/>
          <w:iCs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4264F">
        <w:rPr>
          <w:rFonts w:ascii="Times New Roman CYR" w:hAnsi="Times New Roman CYR" w:cs="Times New Roman CYR"/>
          <w:sz w:val="28"/>
          <w:szCs w:val="28"/>
        </w:rPr>
        <w:t>Будут приниматься меры по созданию условий для занятий физической культурой и спортом.</w:t>
      </w: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44264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D6BE5">
        <w:rPr>
          <w:rFonts w:ascii="Times New Roman CYR" w:hAnsi="Times New Roman CYR" w:cs="Times New Roman CYR"/>
          <w:sz w:val="28"/>
          <w:szCs w:val="28"/>
        </w:rPr>
        <w:t>Планируется участие в областных  летних и зимних сельских играх, летней и зимней спартакиадах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3D6BE5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 w:rsidRPr="003D6BE5">
        <w:rPr>
          <w:rFonts w:ascii="Times New Roman CYR" w:hAnsi="Times New Roman CYR" w:cs="Times New Roman CYR"/>
          <w:sz w:val="28"/>
          <w:szCs w:val="28"/>
        </w:rPr>
        <w:t xml:space="preserve">участие в </w:t>
      </w:r>
      <w:r>
        <w:rPr>
          <w:rFonts w:ascii="Times New Roman CYR" w:hAnsi="Times New Roman CYR" w:cs="Times New Roman CYR"/>
          <w:sz w:val="28"/>
          <w:szCs w:val="28"/>
        </w:rPr>
        <w:t xml:space="preserve">выездных </w:t>
      </w:r>
      <w:r w:rsidRPr="003D6BE5">
        <w:rPr>
          <w:rFonts w:ascii="Times New Roman CYR" w:hAnsi="Times New Roman CYR" w:cs="Times New Roman CYR"/>
          <w:sz w:val="28"/>
          <w:szCs w:val="28"/>
        </w:rPr>
        <w:t>турнирах в г</w:t>
      </w:r>
      <w:proofErr w:type="gramStart"/>
      <w:r w:rsidRPr="003D6BE5">
        <w:rPr>
          <w:rFonts w:ascii="Times New Roman CYR" w:hAnsi="Times New Roman CYR" w:cs="Times New Roman CYR"/>
          <w:sz w:val="28"/>
          <w:szCs w:val="28"/>
        </w:rPr>
        <w:t>.Н</w:t>
      </w:r>
      <w:proofErr w:type="gramEnd"/>
      <w:r w:rsidRPr="003D6BE5">
        <w:rPr>
          <w:rFonts w:ascii="Times New Roman CYR" w:hAnsi="Times New Roman CYR" w:cs="Times New Roman CYR"/>
          <w:sz w:val="28"/>
          <w:szCs w:val="28"/>
        </w:rPr>
        <w:t>овосибирске</w:t>
      </w:r>
      <w:r>
        <w:rPr>
          <w:rFonts w:ascii="Times New Roman CYR" w:hAnsi="Times New Roman CYR" w:cs="Times New Roman CYR"/>
          <w:sz w:val="28"/>
          <w:szCs w:val="28"/>
        </w:rPr>
        <w:t>,  г.Карасуке , г.Бердске, г.Татарске. г.Купино, р.п.Чистоозерное. п.Пашино.</w:t>
      </w:r>
    </w:p>
    <w:p w:rsidR="003B71D9" w:rsidRDefault="003B71D9" w:rsidP="003B71D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Б</w:t>
      </w:r>
      <w:r w:rsidRPr="0074461D">
        <w:rPr>
          <w:rFonts w:ascii="Times New Roman CYR" w:hAnsi="Times New Roman CYR" w:cs="Times New Roman CYR"/>
          <w:b/>
          <w:sz w:val="28"/>
          <w:szCs w:val="28"/>
        </w:rPr>
        <w:t>окс</w:t>
      </w:r>
      <w:r>
        <w:rPr>
          <w:rFonts w:ascii="Times New Roman CYR" w:hAnsi="Times New Roman CYR" w:cs="Times New Roman CYR"/>
          <w:sz w:val="28"/>
          <w:szCs w:val="28"/>
        </w:rPr>
        <w:t>: планируется проведение:</w:t>
      </w:r>
    </w:p>
    <w:p w:rsidR="003B71D9" w:rsidRDefault="003B71D9" w:rsidP="003B71D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турнира на День села;</w:t>
      </w:r>
    </w:p>
    <w:p w:rsidR="003B71D9" w:rsidRDefault="003B71D9" w:rsidP="003B71D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участие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3B71D9" w:rsidRDefault="003B71D9" w:rsidP="003B71D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первенстве НСО памяти В.Суханова в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овосибирске;</w:t>
      </w:r>
    </w:p>
    <w:p w:rsidR="003B71D9" w:rsidRDefault="003B71D9" w:rsidP="003B71D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3D6BE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новогодний турнир по боксу в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г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 Карасуке</w:t>
      </w:r>
    </w:p>
    <w:p w:rsidR="003B71D9" w:rsidRDefault="003B71D9" w:rsidP="003B71D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50629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D6BE5">
        <w:rPr>
          <w:rFonts w:ascii="Times New Roman CYR" w:hAnsi="Times New Roman CYR" w:cs="Times New Roman CYR"/>
          <w:sz w:val="28"/>
          <w:szCs w:val="28"/>
        </w:rPr>
        <w:t xml:space="preserve">региональном турнире памяти </w:t>
      </w:r>
      <w:proofErr w:type="spellStart"/>
      <w:r w:rsidRPr="003D6BE5">
        <w:rPr>
          <w:rFonts w:ascii="Times New Roman CYR" w:hAnsi="Times New Roman CYR" w:cs="Times New Roman CYR"/>
          <w:sz w:val="28"/>
          <w:szCs w:val="28"/>
        </w:rPr>
        <w:t>Шепчука</w:t>
      </w:r>
      <w:proofErr w:type="spellEnd"/>
      <w:r w:rsidRPr="003D6BE5">
        <w:rPr>
          <w:rFonts w:ascii="Times New Roman CYR" w:hAnsi="Times New Roman CYR" w:cs="Times New Roman CYR"/>
          <w:sz w:val="28"/>
          <w:szCs w:val="28"/>
        </w:rPr>
        <w:t xml:space="preserve"> в г</w:t>
      </w:r>
      <w:proofErr w:type="gramStart"/>
      <w:r w:rsidRPr="003D6BE5">
        <w:rPr>
          <w:rFonts w:ascii="Times New Roman CYR" w:hAnsi="Times New Roman CYR" w:cs="Times New Roman CYR"/>
          <w:sz w:val="28"/>
          <w:szCs w:val="28"/>
        </w:rPr>
        <w:t>.Б</w:t>
      </w:r>
      <w:proofErr w:type="gramEnd"/>
      <w:r w:rsidRPr="003D6BE5">
        <w:rPr>
          <w:rFonts w:ascii="Times New Roman CYR" w:hAnsi="Times New Roman CYR" w:cs="Times New Roman CYR"/>
          <w:sz w:val="28"/>
          <w:szCs w:val="28"/>
        </w:rPr>
        <w:t>ердске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3B71D9" w:rsidRDefault="003B71D9" w:rsidP="003B71D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первенстве НСО среди старших юношей в п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.П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ашино;</w:t>
      </w:r>
    </w:p>
    <w:p w:rsidR="003B71D9" w:rsidRDefault="003B71D9" w:rsidP="003B71D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межрайонном турнире в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арасуке;</w:t>
      </w:r>
    </w:p>
    <w:p w:rsidR="003B71D9" w:rsidRDefault="003B71D9" w:rsidP="003B71D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матчевой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встреча Баган-Карасук;</w:t>
      </w:r>
    </w:p>
    <w:p w:rsidR="003B71D9" w:rsidRDefault="003B71D9" w:rsidP="003B71D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всероссийском турнире памяти тренеров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мска;</w:t>
      </w:r>
    </w:p>
    <w:p w:rsidR="003B71D9" w:rsidRDefault="003B71D9" w:rsidP="003B71D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межрайонном турнире среди школьников в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овосибирске;</w:t>
      </w:r>
    </w:p>
    <w:p w:rsidR="003B71D9" w:rsidRDefault="003B71D9" w:rsidP="003B71D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турнире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«Открытого ринга» среди юношей в Багане;</w:t>
      </w:r>
    </w:p>
    <w:p w:rsidR="003B71D9" w:rsidRDefault="003B71D9" w:rsidP="003B71D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региональном турнире среди юношей на призы Главы Татарского района в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атарске;</w:t>
      </w:r>
    </w:p>
    <w:p w:rsidR="003B71D9" w:rsidRDefault="003B71D9" w:rsidP="003B71D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региональном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турнире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«Бокс против наркотиков». </w:t>
      </w:r>
    </w:p>
    <w:p w:rsidR="003B71D9" w:rsidRDefault="003B71D9" w:rsidP="003B71D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506290">
        <w:rPr>
          <w:rFonts w:ascii="Times New Roman CYR" w:hAnsi="Times New Roman CYR" w:cs="Times New Roman CYR"/>
          <w:b/>
          <w:sz w:val="28"/>
          <w:szCs w:val="28"/>
        </w:rPr>
        <w:t>Футбол</w:t>
      </w:r>
      <w:r>
        <w:rPr>
          <w:rFonts w:ascii="Times New Roman CYR" w:hAnsi="Times New Roman CYR" w:cs="Times New Roman CYR"/>
          <w:sz w:val="28"/>
          <w:szCs w:val="28"/>
        </w:rPr>
        <w:t xml:space="preserve">: участие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3B71D9" w:rsidRDefault="003B71D9" w:rsidP="003B71D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открытии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сезона;</w:t>
      </w:r>
    </w:p>
    <w:p w:rsidR="003B71D9" w:rsidRDefault="003B71D9" w:rsidP="003B71D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в чемпионате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Баганского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района;</w:t>
      </w:r>
    </w:p>
    <w:p w:rsidR="003B71D9" w:rsidRDefault="003B71D9" w:rsidP="003B71D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турнире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«Закрытие сезона».</w:t>
      </w:r>
    </w:p>
    <w:p w:rsidR="003B71D9" w:rsidRDefault="003B71D9" w:rsidP="003B71D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D257E9">
        <w:rPr>
          <w:rFonts w:ascii="Times New Roman CYR" w:hAnsi="Times New Roman CYR" w:cs="Times New Roman CYR"/>
          <w:b/>
          <w:sz w:val="28"/>
          <w:szCs w:val="28"/>
        </w:rPr>
        <w:t>Мини</w:t>
      </w:r>
      <w:r>
        <w:rPr>
          <w:rFonts w:ascii="Times New Roman CYR" w:hAnsi="Times New Roman CYR" w:cs="Times New Roman CYR"/>
          <w:b/>
          <w:sz w:val="28"/>
          <w:szCs w:val="28"/>
        </w:rPr>
        <w:t>-</w:t>
      </w:r>
      <w:r w:rsidRPr="00D257E9">
        <w:rPr>
          <w:rFonts w:ascii="Times New Roman CYR" w:hAnsi="Times New Roman CYR" w:cs="Times New Roman CYR"/>
          <w:b/>
          <w:sz w:val="28"/>
          <w:szCs w:val="28"/>
        </w:rPr>
        <w:t>футбол</w:t>
      </w:r>
      <w:r>
        <w:rPr>
          <w:rFonts w:ascii="Times New Roman CYR" w:hAnsi="Times New Roman CYR" w:cs="Times New Roman CYR"/>
          <w:sz w:val="28"/>
          <w:szCs w:val="28"/>
        </w:rPr>
        <w:t>: планируется проведение:</w:t>
      </w:r>
    </w:p>
    <w:p w:rsidR="003B71D9" w:rsidRDefault="003B71D9" w:rsidP="003B71D9">
      <w:pPr>
        <w:autoSpaceDE w:val="0"/>
        <w:autoSpaceDN w:val="0"/>
        <w:adjustRightInd w:val="0"/>
        <w:ind w:left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муниципальной спартакиады по мини-футболу на снегу; </w:t>
      </w:r>
    </w:p>
    <w:p w:rsidR="003B71D9" w:rsidRDefault="003B71D9" w:rsidP="003B71D9">
      <w:pPr>
        <w:autoSpaceDE w:val="0"/>
        <w:autoSpaceDN w:val="0"/>
        <w:adjustRightInd w:val="0"/>
        <w:ind w:left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турнира среди команд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Баганского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сельсовета;</w:t>
      </w:r>
    </w:p>
    <w:p w:rsidR="003B71D9" w:rsidRDefault="003B71D9" w:rsidP="003B71D9">
      <w:pPr>
        <w:autoSpaceDE w:val="0"/>
        <w:autoSpaceDN w:val="0"/>
        <w:adjustRightInd w:val="0"/>
        <w:ind w:left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участие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3B71D9" w:rsidRDefault="003B71D9" w:rsidP="003B71D9">
      <w:pPr>
        <w:autoSpaceDE w:val="0"/>
        <w:autoSpaceDN w:val="0"/>
        <w:adjustRightInd w:val="0"/>
        <w:ind w:left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турнире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 приз «Кожаный мяч»;</w:t>
      </w:r>
    </w:p>
    <w:p w:rsidR="003B71D9" w:rsidRDefault="003B71D9" w:rsidP="003B71D9">
      <w:pPr>
        <w:autoSpaceDE w:val="0"/>
        <w:autoSpaceDN w:val="0"/>
        <w:adjustRightInd w:val="0"/>
        <w:ind w:left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турнире по мини-футболу памяти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М.Ашеко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в р.п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.Ч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истоозерное;</w:t>
      </w:r>
    </w:p>
    <w:p w:rsidR="003B71D9" w:rsidRDefault="003B71D9" w:rsidP="003B71D9">
      <w:pPr>
        <w:autoSpaceDE w:val="0"/>
        <w:autoSpaceDN w:val="0"/>
        <w:adjustRightInd w:val="0"/>
        <w:ind w:left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турнире в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арасуке;</w:t>
      </w:r>
    </w:p>
    <w:p w:rsidR="003B71D9" w:rsidRDefault="003B71D9" w:rsidP="003B71D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004F3">
        <w:rPr>
          <w:rFonts w:ascii="Times New Roman CYR" w:hAnsi="Times New Roman CYR" w:cs="Times New Roman CYR"/>
          <w:b/>
          <w:sz w:val="28"/>
          <w:szCs w:val="28"/>
        </w:rPr>
        <w:t>Волейбол</w:t>
      </w:r>
      <w:r>
        <w:rPr>
          <w:rFonts w:ascii="Times New Roman CYR" w:hAnsi="Times New Roman CYR" w:cs="Times New Roman CYR"/>
          <w:sz w:val="28"/>
          <w:szCs w:val="28"/>
        </w:rPr>
        <w:t>: планируется проведение:</w:t>
      </w:r>
    </w:p>
    <w:p w:rsidR="003B71D9" w:rsidRDefault="003B71D9" w:rsidP="003B71D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турнира, посвященного Новогодним праздникам;</w:t>
      </w:r>
    </w:p>
    <w:p w:rsidR="003B71D9" w:rsidRDefault="003B71D9" w:rsidP="003B71D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- первенства среди команд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Баганского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сельсовета;</w:t>
      </w:r>
    </w:p>
    <w:p w:rsidR="003B71D9" w:rsidRDefault="003B71D9" w:rsidP="003B71D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турнира, посвященного Дню России;</w:t>
      </w:r>
    </w:p>
    <w:p w:rsidR="003B71D9" w:rsidRDefault="003B71D9" w:rsidP="003B71D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участие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3B71D9" w:rsidRDefault="003B71D9" w:rsidP="003B71D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районном турнире в 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вановка;</w:t>
      </w:r>
    </w:p>
    <w:p w:rsidR="003B71D9" w:rsidRDefault="003B71D9" w:rsidP="003B71D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районном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турнире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среди женщин;</w:t>
      </w:r>
    </w:p>
    <w:p w:rsidR="003B71D9" w:rsidRDefault="003B71D9" w:rsidP="003B71D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турнире среди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женщинв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арасуке ;</w:t>
      </w:r>
    </w:p>
    <w:p w:rsidR="003B71D9" w:rsidRDefault="003B71D9" w:rsidP="003B71D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турнире «Урожай-2016» в 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ироновка;</w:t>
      </w:r>
    </w:p>
    <w:p w:rsidR="003B71D9" w:rsidRDefault="003B71D9" w:rsidP="003B71D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районном турнире 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азанка,;</w:t>
      </w:r>
    </w:p>
    <w:p w:rsidR="003B71D9" w:rsidRDefault="003B71D9" w:rsidP="003B71D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районном турнире в 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вановка.</w:t>
      </w:r>
    </w:p>
    <w:p w:rsidR="003B71D9" w:rsidRDefault="003B71D9" w:rsidP="003B71D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Н</w:t>
      </w:r>
      <w:r w:rsidRPr="00A004F3">
        <w:rPr>
          <w:rFonts w:ascii="Times New Roman CYR" w:hAnsi="Times New Roman CYR" w:cs="Times New Roman CYR"/>
          <w:b/>
          <w:sz w:val="28"/>
          <w:szCs w:val="28"/>
        </w:rPr>
        <w:t>астольный теннис:</w:t>
      </w:r>
      <w:r w:rsidRPr="00D62694">
        <w:rPr>
          <w:rFonts w:ascii="Times New Roman CYR" w:hAnsi="Times New Roman CYR" w:cs="Times New Roman CYR"/>
          <w:sz w:val="28"/>
          <w:szCs w:val="28"/>
        </w:rPr>
        <w:t xml:space="preserve"> проведение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3B71D9" w:rsidRDefault="003B71D9" w:rsidP="003B71D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A004F3">
        <w:rPr>
          <w:rFonts w:ascii="Times New Roman CYR" w:hAnsi="Times New Roman CYR" w:cs="Times New Roman CYR"/>
          <w:sz w:val="28"/>
          <w:szCs w:val="28"/>
        </w:rPr>
        <w:t>соревновани</w:t>
      </w:r>
      <w:r>
        <w:rPr>
          <w:rFonts w:ascii="Times New Roman CYR" w:hAnsi="Times New Roman CYR" w:cs="Times New Roman CYR"/>
          <w:sz w:val="28"/>
          <w:szCs w:val="28"/>
        </w:rPr>
        <w:t xml:space="preserve">я, посвященного Новогодним праздникам; </w:t>
      </w:r>
    </w:p>
    <w:p w:rsidR="003B71D9" w:rsidRDefault="003B71D9" w:rsidP="003B71D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- 4-х первен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ств ср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еди команд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Баганского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сельсовета;</w:t>
      </w:r>
    </w:p>
    <w:p w:rsidR="003B71D9" w:rsidRDefault="003B71D9" w:rsidP="003B71D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участие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3B71D9" w:rsidRDefault="003B71D9" w:rsidP="003B71D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командных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первенствах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3B71D9" w:rsidRDefault="003B71D9" w:rsidP="003B71D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0121A9">
        <w:rPr>
          <w:rFonts w:ascii="Times New Roman CYR" w:hAnsi="Times New Roman CYR" w:cs="Times New Roman CYR"/>
          <w:b/>
          <w:sz w:val="28"/>
          <w:szCs w:val="28"/>
        </w:rPr>
        <w:t>Дартс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: участие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3B71D9" w:rsidRDefault="003B71D9" w:rsidP="003B71D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соревнованиях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Багане;</w:t>
      </w:r>
    </w:p>
    <w:p w:rsidR="003B71D9" w:rsidRDefault="003B71D9" w:rsidP="003B71D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межрайонных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соревнованиях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посвященных Дню России;</w:t>
      </w:r>
    </w:p>
    <w:p w:rsidR="003B71D9" w:rsidRDefault="003B71D9" w:rsidP="003B71D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районном турнире в 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ознесенка.</w:t>
      </w:r>
    </w:p>
    <w:p w:rsidR="003B71D9" w:rsidRPr="00A004F3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Участие в легкоатлетической эстафете на приз газеты «Степная нива», проведение «Весёлых стартов», посвященных Дню молодёжи в России, участие в районном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тур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лете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среди молодежи на озере Разбойном, проведение спартакиады среди людей пожилого возраста, проведение спортивных праздников в День села и День физкультурника, проведение соревнований и турниров по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дартсу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шашкам, русском бильярде среди людей с ограниченными возможностями и др.</w:t>
      </w:r>
    </w:p>
    <w:p w:rsidR="003B71D9" w:rsidRDefault="003B71D9" w:rsidP="003B71D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833BAA">
        <w:rPr>
          <w:rFonts w:ascii="Times New Roman CYR" w:hAnsi="Times New Roman CYR" w:cs="Times New Roman CYR"/>
          <w:sz w:val="28"/>
          <w:szCs w:val="28"/>
        </w:rPr>
        <w:t>Планируется улучшение материально-технической ба</w:t>
      </w:r>
      <w:r>
        <w:rPr>
          <w:rFonts w:ascii="Times New Roman CYR" w:hAnsi="Times New Roman CYR" w:cs="Times New Roman CYR"/>
          <w:sz w:val="28"/>
          <w:szCs w:val="28"/>
        </w:rPr>
        <w:t>зы физической культуры и спорта: приобретение волейбольных, футбольных, баскетбольных мячей, мяча для атлетических упражнений, теннисного стола, многофункционального тренажера, настольных игр, лыжных пар, коньков, легкоатлетической формы, 2 спортивных мата.</w:t>
      </w:r>
      <w:proofErr w:type="gramEnd"/>
    </w:p>
    <w:p w:rsidR="003B71D9" w:rsidRDefault="003B71D9" w:rsidP="003B71D9">
      <w:pPr>
        <w:ind w:firstLine="709"/>
        <w:jc w:val="both"/>
        <w:rPr>
          <w:sz w:val="28"/>
          <w:szCs w:val="28"/>
        </w:rPr>
      </w:pPr>
      <w:r w:rsidRPr="00833BA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В культурно-спортивном комплексе села </w:t>
      </w:r>
      <w:proofErr w:type="spellStart"/>
      <w:r>
        <w:rPr>
          <w:sz w:val="28"/>
          <w:szCs w:val="28"/>
        </w:rPr>
        <w:t>Бочаниха</w:t>
      </w:r>
      <w:proofErr w:type="spellEnd"/>
      <w:r>
        <w:rPr>
          <w:sz w:val="28"/>
          <w:szCs w:val="28"/>
        </w:rPr>
        <w:t xml:space="preserve">  планируется провести косметический ремонт, заменить входную дверь, остеклить окна, ремонт мягкой кровли, обшить поликарбонатом перегородку между школой и спор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комплексом. В  спорткомплексе села </w:t>
      </w:r>
      <w:proofErr w:type="spellStart"/>
      <w:r>
        <w:rPr>
          <w:sz w:val="28"/>
          <w:szCs w:val="28"/>
        </w:rPr>
        <w:t>Гнедухино</w:t>
      </w:r>
      <w:proofErr w:type="spellEnd"/>
      <w:r>
        <w:rPr>
          <w:sz w:val="28"/>
          <w:szCs w:val="28"/>
        </w:rPr>
        <w:t xml:space="preserve">  провести текущий ремонт.</w:t>
      </w:r>
    </w:p>
    <w:p w:rsidR="003B71D9" w:rsidRPr="0004465E" w:rsidRDefault="003B71D9" w:rsidP="003B71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Провести благоустройство детских площадок каруселями, качелями. К концу года приобрести оборудование детских площадок.</w:t>
      </w: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1314"/>
        <w:gridCol w:w="8732"/>
      </w:tblGrid>
      <w:tr w:rsidR="003B71D9" w:rsidTr="003417FA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3B71D9" w:rsidRDefault="003B71D9" w:rsidP="003417F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1.2.3.</w:t>
            </w:r>
          </w:p>
        </w:tc>
        <w:tc>
          <w:tcPr>
            <w:tcW w:w="8732" w:type="dxa"/>
            <w:tcBorders>
              <w:top w:val="nil"/>
              <w:left w:val="nil"/>
              <w:bottom w:val="nil"/>
              <w:right w:val="nil"/>
            </w:tcBorders>
          </w:tcPr>
          <w:p w:rsidR="003B71D9" w:rsidRDefault="003B71D9" w:rsidP="003417FA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Образование</w:t>
            </w:r>
          </w:p>
        </w:tc>
      </w:tr>
    </w:tbl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     Задачи:</w:t>
      </w: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совершенствование образовательных программ, повышение качества образования через внедрение  в образовательный процесс новых педагогических технологий, опирающихся на современные телекоммуникационные возможности (проведение компьютеризации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системы общего образования, обеспечение компьютерами всех школ поселения).</w:t>
      </w:r>
    </w:p>
    <w:p w:rsidR="003B71D9" w:rsidRDefault="003B71D9" w:rsidP="003B71D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создание условий для организации учебно-воспитательного процесса, развитие и укрепление учебно-материальной базы всех образовательных учреждений поселения.</w:t>
      </w: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профилактика безнадзорности, подростковой преступности, наркомании. Вовлечение школьников в спортивно-массовую и физкультурно-оздоровительную работу, спортивно- техническое творчество.</w:t>
      </w: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оспитание патриотизма, гражданственности, повышение нравственности подрастающего поколения.</w:t>
      </w:r>
    </w:p>
    <w:p w:rsidR="003B71D9" w:rsidRDefault="003B71D9" w:rsidP="003B71D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Целевые показатели</w:t>
      </w:r>
      <w:r>
        <w:rPr>
          <w:rFonts w:ascii="Times New Roman CYR" w:hAnsi="Times New Roman CYR" w:cs="Times New Roman CYR"/>
          <w:sz w:val="28"/>
          <w:szCs w:val="28"/>
        </w:rPr>
        <w:t>: создание правовых, экономических и организационных условий для обеспечения гарантий прав населения на получение  качественного образования, отвечающего потребностям личности, общества и государства.</w:t>
      </w:r>
    </w:p>
    <w:p w:rsidR="003B71D9" w:rsidRDefault="003B71D9" w:rsidP="003B71D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охват детей дошкольного возраста к подготовке в школу – 98%.</w:t>
      </w:r>
    </w:p>
    <w:p w:rsidR="003B71D9" w:rsidRDefault="003B71D9" w:rsidP="003B71D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-охват </w:t>
      </w:r>
      <w:r w:rsidRPr="00136E2B">
        <w:rPr>
          <w:rFonts w:ascii="Times New Roman CYR" w:hAnsi="Times New Roman CYR" w:cs="Times New Roman CYR"/>
          <w:sz w:val="28"/>
          <w:szCs w:val="28"/>
        </w:rPr>
        <w:t>профильным</w:t>
      </w:r>
      <w:r w:rsidRPr="006B79AB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обучением не менее 50% учащихся (специализированные классы).</w:t>
      </w:r>
    </w:p>
    <w:p w:rsidR="003B71D9" w:rsidRDefault="003B71D9" w:rsidP="003B71D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AB573B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Направление деятельности</w:t>
      </w:r>
      <w:r w:rsidRPr="00AB573B">
        <w:rPr>
          <w:rFonts w:ascii="Times New Roman CYR" w:hAnsi="Times New Roman CYR" w:cs="Times New Roman CYR"/>
          <w:i/>
          <w:iCs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B71D9" w:rsidRPr="00B2640A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2640A">
        <w:rPr>
          <w:rFonts w:ascii="Times New Roman CYR" w:hAnsi="Times New Roman CYR" w:cs="Times New Roman CYR"/>
          <w:sz w:val="28"/>
          <w:szCs w:val="28"/>
        </w:rPr>
        <w:t xml:space="preserve">        В сфере общего образования ожидается значительный рост качества образовательных услуг за счет повышения материальной заинтересованности учителей, внедрение новых учебных программ и технологий в образовательный процесс, реализация мер, направленных на развитие творческих способностей учеников, усиления воспитательной работы в школе, улучшения материально-технической базы образовательных учреждений.</w:t>
      </w:r>
    </w:p>
    <w:p w:rsidR="003B71D9" w:rsidRPr="00B2640A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2640A">
        <w:rPr>
          <w:rFonts w:ascii="Times New Roman CYR" w:hAnsi="Times New Roman CYR" w:cs="Times New Roman CYR"/>
          <w:sz w:val="28"/>
          <w:szCs w:val="28"/>
        </w:rPr>
        <w:t xml:space="preserve">         Создание условий для своевременного прохождения курсовой подготовки, проведение объективной аттестации педагогических работников и руководящих кадров, создание видеотехники профессионального мастерства.</w:t>
      </w:r>
    </w:p>
    <w:p w:rsidR="003B71D9" w:rsidRPr="00B2640A" w:rsidRDefault="003B71D9" w:rsidP="003B71D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2640A">
        <w:rPr>
          <w:rFonts w:ascii="Times New Roman CYR" w:hAnsi="Times New Roman CYR" w:cs="Times New Roman CYR"/>
          <w:sz w:val="28"/>
          <w:szCs w:val="28"/>
        </w:rPr>
        <w:t xml:space="preserve">Работа с детьми в системе дополнительного образования ориентирована на формирование успешности  ребенка, развитие его возможностей и способностей. В </w:t>
      </w:r>
      <w:r w:rsidRPr="00DE117B">
        <w:rPr>
          <w:rFonts w:ascii="Times New Roman CYR" w:hAnsi="Times New Roman CYR" w:cs="Times New Roman CYR"/>
          <w:sz w:val="28"/>
          <w:szCs w:val="28"/>
        </w:rPr>
        <w:t>201</w:t>
      </w:r>
      <w:r>
        <w:rPr>
          <w:rFonts w:ascii="Times New Roman CYR" w:hAnsi="Times New Roman CYR" w:cs="Times New Roman CYR"/>
          <w:sz w:val="28"/>
          <w:szCs w:val="28"/>
        </w:rPr>
        <w:t>7</w:t>
      </w:r>
      <w:r w:rsidRPr="00B2640A">
        <w:rPr>
          <w:rFonts w:ascii="Times New Roman CYR" w:hAnsi="Times New Roman CYR" w:cs="Times New Roman CYR"/>
          <w:sz w:val="28"/>
          <w:szCs w:val="28"/>
        </w:rPr>
        <w:t xml:space="preserve"> году планируется охватить дополнительным образованием </w:t>
      </w:r>
      <w:r>
        <w:rPr>
          <w:rFonts w:ascii="Times New Roman CYR" w:hAnsi="Times New Roman CYR" w:cs="Times New Roman CYR"/>
          <w:sz w:val="28"/>
          <w:szCs w:val="28"/>
        </w:rPr>
        <w:t>82</w:t>
      </w:r>
      <w:r w:rsidRPr="00DE117B">
        <w:rPr>
          <w:rFonts w:ascii="Times New Roman CYR" w:hAnsi="Times New Roman CYR" w:cs="Times New Roman CYR"/>
          <w:sz w:val="28"/>
          <w:szCs w:val="28"/>
        </w:rPr>
        <w:t xml:space="preserve"> % детей</w:t>
      </w:r>
      <w:r w:rsidRPr="00B2640A">
        <w:rPr>
          <w:rFonts w:ascii="Times New Roman CYR" w:hAnsi="Times New Roman CYR" w:cs="Times New Roman CYR"/>
          <w:sz w:val="28"/>
          <w:szCs w:val="28"/>
        </w:rPr>
        <w:t>, в этом направлении осуществляют свою деятельность Дом детского творчества, Детская школа искусств, Детская спортивная школа.</w:t>
      </w: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2640A">
        <w:rPr>
          <w:rFonts w:ascii="Times New Roman CYR" w:hAnsi="Times New Roman CYR" w:cs="Times New Roman CYR"/>
          <w:sz w:val="28"/>
          <w:szCs w:val="28"/>
        </w:rPr>
        <w:t xml:space="preserve">        Важным приоритетом в сфере образования станет акцент на гражданское, нравственное и духовное воспитание детей. </w:t>
      </w:r>
    </w:p>
    <w:p w:rsidR="003B71D9" w:rsidRDefault="003B71D9" w:rsidP="003B71D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1314"/>
        <w:gridCol w:w="8733"/>
      </w:tblGrid>
      <w:tr w:rsidR="003B71D9" w:rsidTr="003417FA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3B71D9" w:rsidRDefault="003B71D9" w:rsidP="003417F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1.2.4.</w:t>
            </w:r>
          </w:p>
        </w:tc>
        <w:tc>
          <w:tcPr>
            <w:tcW w:w="8733" w:type="dxa"/>
            <w:tcBorders>
              <w:top w:val="nil"/>
              <w:left w:val="nil"/>
              <w:bottom w:val="nil"/>
              <w:right w:val="nil"/>
            </w:tcBorders>
          </w:tcPr>
          <w:p w:rsidR="003B71D9" w:rsidRDefault="003B71D9" w:rsidP="003417FA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Культура</w:t>
            </w:r>
          </w:p>
        </w:tc>
      </w:tr>
    </w:tbl>
    <w:p w:rsidR="003B71D9" w:rsidRDefault="003B71D9" w:rsidP="003B71D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Задачи</w:t>
      </w:r>
      <w:r>
        <w:rPr>
          <w:rFonts w:ascii="Times New Roman CYR" w:hAnsi="Times New Roman CYR" w:cs="Times New Roman CYR"/>
          <w:sz w:val="28"/>
          <w:szCs w:val="28"/>
        </w:rPr>
        <w:t xml:space="preserve">: обеспечение гарантированной поддержки профессионального и самодеятельного творчества, участия жителей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Баганского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в культурной деятельности;</w:t>
      </w:r>
    </w:p>
    <w:p w:rsidR="003B71D9" w:rsidRDefault="003B71D9" w:rsidP="003B71D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укрепление материально-технической базы учреждений культуры поселения за счёт приобретения современного светового и звукового, кино-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видео проекционного оборудования, музыкальных инструментов для учреждений культуры, обеспечение системами охранной и пожарной сигнализации. </w:t>
      </w:r>
    </w:p>
    <w:p w:rsidR="003B71D9" w:rsidRPr="00BF5989" w:rsidRDefault="003B71D9" w:rsidP="003B71D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Целевые показатели</w:t>
      </w:r>
      <w:r>
        <w:rPr>
          <w:rFonts w:ascii="Times New Roman CYR" w:hAnsi="Times New Roman CYR" w:cs="Times New Roman CYR"/>
          <w:sz w:val="28"/>
          <w:szCs w:val="28"/>
        </w:rPr>
        <w:t>: сохранение и развитие культурного потенциала и культурного наследия, культурного единого пространства.</w:t>
      </w:r>
    </w:p>
    <w:p w:rsidR="003B71D9" w:rsidRPr="00AB573B" w:rsidRDefault="003B71D9" w:rsidP="003B71D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AB573B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Направления деятельности</w:t>
      </w:r>
      <w:r w:rsidRPr="00AB573B">
        <w:rPr>
          <w:rFonts w:ascii="Times New Roman CYR" w:hAnsi="Times New Roman CYR" w:cs="Times New Roman CYR"/>
          <w:i/>
          <w:iCs/>
          <w:sz w:val="28"/>
          <w:szCs w:val="28"/>
        </w:rPr>
        <w:t>.</w:t>
      </w:r>
    </w:p>
    <w:p w:rsidR="003B71D9" w:rsidRDefault="003B71D9" w:rsidP="003B71D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Продолжать повышать квалификацию специалистов. Продолжать реализовывать мероприятия по проведению местных и участию в районных и областных конкурсах, смотрах, проводить работу по увеличению клубных формирований. Продолжать проводить праздничные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мероприятия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посвященные праздничным датам таким, как Новый год, новогодние праздничные программы во время школьных каникул, проводы зимы, День защитника Отечества 23 февраля, 8 Марта, День Победы 9мая, День защиты детей 1 июня,</w:t>
      </w:r>
      <w:r w:rsidRPr="002B2C7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День независимости России, День села, День матери, День пожилых 1 октября, мероприятия приуроченные к декаде инвалидов, и т.д., а также проводить утренники, конкурсы, выставки, беседы, познавательные и развлекательные программы</w:t>
      </w: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  <w:r w:rsidRPr="006C095B">
        <w:rPr>
          <w:rFonts w:ascii="Times New Roman CYR" w:hAnsi="Times New Roman CYR" w:cs="Times New Roman CYR"/>
          <w:sz w:val="28"/>
          <w:szCs w:val="28"/>
        </w:rPr>
        <w:t>Планируется продолж</w:t>
      </w:r>
      <w:r>
        <w:rPr>
          <w:rFonts w:ascii="Times New Roman CYR" w:hAnsi="Times New Roman CYR" w:cs="Times New Roman CYR"/>
          <w:sz w:val="28"/>
          <w:szCs w:val="28"/>
        </w:rPr>
        <w:t xml:space="preserve">ать </w:t>
      </w:r>
      <w:r w:rsidRPr="006C095B">
        <w:rPr>
          <w:rFonts w:ascii="Times New Roman CYR" w:hAnsi="Times New Roman CYR" w:cs="Times New Roman CYR"/>
          <w:sz w:val="28"/>
          <w:szCs w:val="28"/>
        </w:rPr>
        <w:t xml:space="preserve"> улучш</w:t>
      </w:r>
      <w:r>
        <w:rPr>
          <w:rFonts w:ascii="Times New Roman CYR" w:hAnsi="Times New Roman CYR" w:cs="Times New Roman CYR"/>
          <w:sz w:val="28"/>
          <w:szCs w:val="28"/>
        </w:rPr>
        <w:t>ать</w:t>
      </w:r>
      <w:r w:rsidRPr="006C095B">
        <w:rPr>
          <w:rFonts w:ascii="Times New Roman CYR" w:hAnsi="Times New Roman CYR" w:cs="Times New Roman CYR"/>
          <w:sz w:val="28"/>
          <w:szCs w:val="28"/>
        </w:rPr>
        <w:t xml:space="preserve"> материальн</w:t>
      </w:r>
      <w:r>
        <w:rPr>
          <w:rFonts w:ascii="Times New Roman CYR" w:hAnsi="Times New Roman CYR" w:cs="Times New Roman CYR"/>
          <w:sz w:val="28"/>
          <w:szCs w:val="28"/>
        </w:rPr>
        <w:t>ую базу</w:t>
      </w:r>
      <w:r w:rsidRPr="006C095B">
        <w:rPr>
          <w:rFonts w:ascii="Times New Roman CYR" w:hAnsi="Times New Roman CYR" w:cs="Times New Roman CYR"/>
          <w:sz w:val="28"/>
          <w:szCs w:val="28"/>
        </w:rPr>
        <w:t xml:space="preserve"> сельских клубов: приобрет</w:t>
      </w:r>
      <w:r>
        <w:rPr>
          <w:rFonts w:ascii="Times New Roman CYR" w:hAnsi="Times New Roman CYR" w:cs="Times New Roman CYR"/>
          <w:sz w:val="28"/>
          <w:szCs w:val="28"/>
        </w:rPr>
        <w:t>ать мебель</w:t>
      </w:r>
      <w:r w:rsidRPr="006C095B">
        <w:rPr>
          <w:rFonts w:ascii="Times New Roman CYR" w:hAnsi="Times New Roman CYR" w:cs="Times New Roman CYR"/>
          <w:sz w:val="28"/>
          <w:szCs w:val="28"/>
        </w:rPr>
        <w:t>, музыкально</w:t>
      </w:r>
      <w:r>
        <w:rPr>
          <w:rFonts w:ascii="Times New Roman CYR" w:hAnsi="Times New Roman CYR" w:cs="Times New Roman CYR"/>
          <w:sz w:val="28"/>
          <w:szCs w:val="28"/>
        </w:rPr>
        <w:t>е оборудование</w:t>
      </w:r>
      <w:r w:rsidRPr="006C095B">
        <w:rPr>
          <w:rFonts w:ascii="Times New Roman CYR" w:hAnsi="Times New Roman CYR" w:cs="Times New Roman CYR"/>
          <w:sz w:val="28"/>
          <w:szCs w:val="28"/>
        </w:rPr>
        <w:t xml:space="preserve">, одежды сцены, </w:t>
      </w:r>
      <w:r>
        <w:rPr>
          <w:rFonts w:ascii="Times New Roman CYR" w:hAnsi="Times New Roman CYR" w:cs="Times New Roman CYR"/>
          <w:sz w:val="28"/>
          <w:szCs w:val="28"/>
        </w:rPr>
        <w:t>театральные костюмы, оформлять подписку на периодические издания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.</w:t>
      </w:r>
      <w:proofErr w:type="gramEnd"/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1314"/>
        <w:gridCol w:w="8729"/>
      </w:tblGrid>
      <w:tr w:rsidR="003B71D9" w:rsidTr="003417FA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3B71D9" w:rsidRDefault="003B71D9" w:rsidP="003417F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1.2.5.</w:t>
            </w:r>
          </w:p>
        </w:tc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</w:tcPr>
          <w:p w:rsidR="003B71D9" w:rsidRPr="00FB70FE" w:rsidRDefault="003B71D9" w:rsidP="003417FA">
            <w:pPr>
              <w:keepNext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 Социальная политика</w:t>
            </w:r>
          </w:p>
        </w:tc>
      </w:tr>
    </w:tbl>
    <w:p w:rsidR="003B71D9" w:rsidRDefault="003B71D9" w:rsidP="003B71D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Задачи:</w:t>
      </w:r>
    </w:p>
    <w:p w:rsidR="003B71D9" w:rsidRDefault="003B71D9" w:rsidP="003B71D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создание для  жителей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Баганского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условий для эффективной трудовой занятости и развития предпринимательской инициативы, роста доходов населения;</w:t>
      </w:r>
    </w:p>
    <w:p w:rsidR="003B71D9" w:rsidRDefault="003B71D9" w:rsidP="003B71D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укрепление и сохранение здоровья населения поселения, предупреждение преждевременной смертности и инвалидности, формирование здорового образа жизни населения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Баганского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сельсовета,</w:t>
      </w:r>
    </w:p>
    <w:p w:rsidR="003B71D9" w:rsidRDefault="003B71D9" w:rsidP="003B71D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воспитание здоровой, социально-активной ответственной личности.</w:t>
      </w:r>
    </w:p>
    <w:p w:rsidR="003B71D9" w:rsidRDefault="003B71D9" w:rsidP="003B71D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Целевые показатели </w:t>
      </w:r>
      <w:r>
        <w:rPr>
          <w:rFonts w:ascii="Times New Roman CYR" w:hAnsi="Times New Roman CYR" w:cs="Times New Roman CYR"/>
          <w:sz w:val="28"/>
          <w:szCs w:val="28"/>
        </w:rPr>
        <w:t xml:space="preserve">социальной политики 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Баганского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- рост уровня жизни населения, формирование развития рынка социальных услуг и обеспечение  их доступности для жителей поселения, повышение эффективности, качества и адресной составляющей предоставления социальных услуг при оптимальном использовании бюджетных средств и других ресурсов</w:t>
      </w:r>
    </w:p>
    <w:p w:rsidR="003B71D9" w:rsidRDefault="003B71D9" w:rsidP="003B71D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AB573B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Направление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. Получат дальнейшее развитие семейные формы жизнеустройства детей-сирот и детей, оставшихся без попечения родителей. Планируется увеличение количества приёмных </w:t>
      </w:r>
      <w:r w:rsidRPr="008700FC">
        <w:rPr>
          <w:rFonts w:ascii="Times New Roman CYR" w:hAnsi="Times New Roman CYR" w:cs="Times New Roman CYR"/>
          <w:sz w:val="28"/>
          <w:szCs w:val="28"/>
        </w:rPr>
        <w:t>семей к 201</w:t>
      </w:r>
      <w:r>
        <w:rPr>
          <w:rFonts w:ascii="Times New Roman CYR" w:hAnsi="Times New Roman CYR" w:cs="Times New Roman CYR"/>
          <w:sz w:val="28"/>
          <w:szCs w:val="28"/>
        </w:rPr>
        <w:t>9</w:t>
      </w:r>
      <w:r w:rsidRPr="008700FC">
        <w:rPr>
          <w:rFonts w:ascii="Times New Roman CYR" w:hAnsi="Times New Roman CYR" w:cs="Times New Roman CYR"/>
          <w:sz w:val="28"/>
          <w:szCs w:val="28"/>
        </w:rPr>
        <w:t xml:space="preserve"> году до </w:t>
      </w:r>
      <w:r>
        <w:rPr>
          <w:rFonts w:ascii="Times New Roman CYR" w:hAnsi="Times New Roman CYR" w:cs="Times New Roman CYR"/>
          <w:sz w:val="28"/>
          <w:szCs w:val="28"/>
        </w:rPr>
        <w:t>27</w:t>
      </w:r>
      <w:r w:rsidRPr="008700FC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в 2015 году их 20, </w:t>
      </w:r>
      <w:r w:rsidRPr="008700FC">
        <w:rPr>
          <w:rFonts w:ascii="Times New Roman CYR" w:hAnsi="Times New Roman CYR" w:cs="Times New Roman CYR"/>
          <w:sz w:val="28"/>
          <w:szCs w:val="28"/>
        </w:rPr>
        <w:t>планируется вести работу по укреплению семей.</w:t>
      </w:r>
    </w:p>
    <w:p w:rsidR="003B71D9" w:rsidRPr="00523FCB" w:rsidRDefault="003B71D9" w:rsidP="003B71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tbl>
      <w:tblPr>
        <w:tblW w:w="0" w:type="auto"/>
        <w:tblLayout w:type="fixed"/>
        <w:tblLook w:val="0000"/>
      </w:tblPr>
      <w:tblGrid>
        <w:gridCol w:w="1314"/>
        <w:gridCol w:w="8733"/>
      </w:tblGrid>
      <w:tr w:rsidR="003B71D9" w:rsidTr="003417FA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3B71D9" w:rsidRDefault="003B71D9" w:rsidP="003417F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1.3.</w:t>
            </w:r>
          </w:p>
        </w:tc>
        <w:tc>
          <w:tcPr>
            <w:tcW w:w="8733" w:type="dxa"/>
            <w:tcBorders>
              <w:top w:val="nil"/>
              <w:left w:val="nil"/>
              <w:bottom w:val="nil"/>
              <w:right w:val="nil"/>
            </w:tcBorders>
          </w:tcPr>
          <w:p w:rsidR="003B71D9" w:rsidRDefault="003B71D9" w:rsidP="003417FA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</w:tr>
    </w:tbl>
    <w:p w:rsidR="003B71D9" w:rsidRDefault="003B71D9" w:rsidP="003B71D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Задачи:</w:t>
      </w: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 совершенствовать систему управления, эксплуатации  и контроля в жилищно-коммунальном хозяйстве, содействовать обновлению структуры жилищно-коммунального хозяйства;</w:t>
      </w: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проводить контрольные мероприятия по недопущению кредиторской задолженности;</w:t>
      </w: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обеспечить потребителей точными и простыми принципами расчёта платежей и компенсаций, </w:t>
      </w: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довести тарифы на жилищно-коммунальные услуги для потребителей до экономически обоснованного уровня, вести работу по выводу отрасли на режим  безубыточного функционирования, ликвидацию её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дотационности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3B71D9" w:rsidRDefault="003B71D9" w:rsidP="003B71D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Целевые показатели:</w:t>
      </w: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оптимизация затрат в жилищно-коммунальном хозяйстве;  </w:t>
      </w: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привлечение инвестиций в развитие жилищно-коммунального хозяйства;</w:t>
      </w: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содействие улучшению качества услуг при одновременном снижении затрат на их производство;</w:t>
      </w:r>
    </w:p>
    <w:p w:rsidR="003B71D9" w:rsidRDefault="003B71D9" w:rsidP="003B71D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AB573B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Направления деятельности</w:t>
      </w:r>
      <w:r w:rsidRPr="00AB573B">
        <w:rPr>
          <w:rFonts w:ascii="Times New Roman CYR" w:hAnsi="Times New Roman CYR" w:cs="Times New Roman CYR"/>
          <w:i/>
          <w:iCs/>
          <w:sz w:val="28"/>
          <w:szCs w:val="28"/>
        </w:rPr>
        <w:t xml:space="preserve">: </w:t>
      </w:r>
    </w:p>
    <w:p w:rsidR="003B71D9" w:rsidRDefault="003B71D9" w:rsidP="003B7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се</w:t>
      </w:r>
      <w:r w:rsidRPr="00034914">
        <w:rPr>
          <w:sz w:val="28"/>
          <w:szCs w:val="28"/>
        </w:rPr>
        <w:t>льсовета действует одно предприятие жилищно-коммунального хозяйства</w:t>
      </w:r>
      <w:r>
        <w:rPr>
          <w:sz w:val="28"/>
          <w:szCs w:val="28"/>
        </w:rPr>
        <w:t xml:space="preserve"> – муниципальное унитарное предприятие «Тепло», которое оказывает услуги по водоснабжению, отоплению, вывозу твёрдых бытовых отходов, вывозу нечистот, установка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водосчетчиков</w:t>
      </w:r>
      <w:proofErr w:type="spellEnd"/>
      <w:r>
        <w:rPr>
          <w:sz w:val="28"/>
          <w:szCs w:val="28"/>
        </w:rPr>
        <w:t>, услуги бань и др. По оценке 2014 года МУП «Тепло» планирует выработку:</w:t>
      </w:r>
    </w:p>
    <w:p w:rsidR="003B71D9" w:rsidRDefault="003B71D9" w:rsidP="003B71D9">
      <w:pPr>
        <w:jc w:val="both"/>
        <w:rPr>
          <w:sz w:val="28"/>
          <w:szCs w:val="28"/>
        </w:rPr>
      </w:pPr>
      <w:r w:rsidRPr="00DF0AA2">
        <w:rPr>
          <w:b/>
          <w:sz w:val="28"/>
          <w:szCs w:val="28"/>
        </w:rPr>
        <w:t>по теплоснабжению</w:t>
      </w:r>
      <w:r>
        <w:rPr>
          <w:sz w:val="28"/>
          <w:szCs w:val="28"/>
        </w:rPr>
        <w:t>:</w:t>
      </w:r>
    </w:p>
    <w:p w:rsidR="003B71D9" w:rsidRDefault="003B71D9" w:rsidP="003B71D9">
      <w:pPr>
        <w:jc w:val="both"/>
        <w:rPr>
          <w:sz w:val="28"/>
          <w:szCs w:val="28"/>
        </w:rPr>
      </w:pPr>
      <w:r>
        <w:rPr>
          <w:sz w:val="28"/>
          <w:szCs w:val="28"/>
        </w:rPr>
        <w:t>- в 2017 году 26 тыс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кал.(90,75 % к 2015г.), </w:t>
      </w:r>
    </w:p>
    <w:p w:rsidR="003B71D9" w:rsidRDefault="003B71D9" w:rsidP="003B71D9">
      <w:pPr>
        <w:jc w:val="both"/>
        <w:rPr>
          <w:sz w:val="28"/>
          <w:szCs w:val="28"/>
        </w:rPr>
      </w:pPr>
      <w:r>
        <w:rPr>
          <w:sz w:val="28"/>
          <w:szCs w:val="28"/>
        </w:rPr>
        <w:t>- в 2018 году планируется 25,8 тыс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кал., что составит 99,2% к 2017 году;</w:t>
      </w:r>
    </w:p>
    <w:p w:rsidR="003B71D9" w:rsidRDefault="003B71D9" w:rsidP="003B71D9">
      <w:pPr>
        <w:jc w:val="both"/>
        <w:rPr>
          <w:sz w:val="28"/>
          <w:szCs w:val="28"/>
        </w:rPr>
      </w:pPr>
      <w:r>
        <w:rPr>
          <w:sz w:val="28"/>
          <w:szCs w:val="28"/>
        </w:rPr>
        <w:t>- в 2019 году 25,8 тыс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кал.(100 % к 2018г.);</w:t>
      </w:r>
    </w:p>
    <w:p w:rsidR="003B71D9" w:rsidRDefault="003B71D9" w:rsidP="003B71D9">
      <w:pPr>
        <w:jc w:val="both"/>
        <w:rPr>
          <w:sz w:val="28"/>
          <w:szCs w:val="28"/>
        </w:rPr>
      </w:pPr>
      <w:r w:rsidRPr="00DF0AA2">
        <w:rPr>
          <w:b/>
          <w:sz w:val="28"/>
          <w:szCs w:val="28"/>
        </w:rPr>
        <w:t>по водоснабжению</w:t>
      </w:r>
      <w:r>
        <w:rPr>
          <w:sz w:val="28"/>
          <w:szCs w:val="28"/>
        </w:rPr>
        <w:t>:</w:t>
      </w:r>
    </w:p>
    <w:p w:rsidR="003B71D9" w:rsidRDefault="003B71D9" w:rsidP="003B71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2017 году </w:t>
      </w:r>
      <w:r w:rsidRPr="00F6616A">
        <w:rPr>
          <w:sz w:val="28"/>
          <w:szCs w:val="28"/>
        </w:rPr>
        <w:t>объем реализованной</w:t>
      </w:r>
      <w:r>
        <w:rPr>
          <w:sz w:val="28"/>
          <w:szCs w:val="28"/>
        </w:rPr>
        <w:t xml:space="preserve"> воды составит 294 тыс.м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уб. (100 </w:t>
      </w:r>
      <w:r w:rsidRPr="00F6616A">
        <w:rPr>
          <w:sz w:val="28"/>
          <w:szCs w:val="28"/>
        </w:rPr>
        <w:t>% к</w:t>
      </w:r>
      <w:r>
        <w:rPr>
          <w:sz w:val="28"/>
          <w:szCs w:val="28"/>
        </w:rPr>
        <w:t xml:space="preserve"> 2015г.);</w:t>
      </w:r>
    </w:p>
    <w:p w:rsidR="003B71D9" w:rsidRDefault="003B71D9" w:rsidP="003B71D9">
      <w:pPr>
        <w:jc w:val="both"/>
        <w:rPr>
          <w:sz w:val="28"/>
          <w:szCs w:val="28"/>
        </w:rPr>
      </w:pPr>
      <w:r>
        <w:rPr>
          <w:sz w:val="28"/>
          <w:szCs w:val="28"/>
        </w:rPr>
        <w:t>- в 2018 году объем реализованной воды составит 294 тыс.м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уб. (100 % к 2017г.);</w:t>
      </w:r>
    </w:p>
    <w:p w:rsidR="003B71D9" w:rsidRDefault="003B71D9" w:rsidP="003B71D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6616A">
        <w:rPr>
          <w:sz w:val="28"/>
          <w:szCs w:val="28"/>
        </w:rPr>
        <w:t xml:space="preserve"> </w:t>
      </w:r>
      <w:r>
        <w:rPr>
          <w:sz w:val="28"/>
          <w:szCs w:val="28"/>
        </w:rPr>
        <w:t>в 2019 году объем реализованной воды составит 294 тыс.м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уб. (100 % к 2018г.);</w:t>
      </w:r>
    </w:p>
    <w:p w:rsidR="003B71D9" w:rsidRDefault="003B71D9" w:rsidP="003B71D9">
      <w:pPr>
        <w:jc w:val="both"/>
        <w:rPr>
          <w:sz w:val="28"/>
          <w:szCs w:val="28"/>
        </w:rPr>
      </w:pPr>
      <w:r w:rsidRPr="00DF0AA2">
        <w:rPr>
          <w:b/>
          <w:sz w:val="28"/>
          <w:szCs w:val="28"/>
        </w:rPr>
        <w:t>- вывоз твердых бытовых отходо</w:t>
      </w:r>
      <w:r>
        <w:rPr>
          <w:sz w:val="28"/>
          <w:szCs w:val="28"/>
        </w:rPr>
        <w:t>в:</w:t>
      </w:r>
    </w:p>
    <w:p w:rsidR="003B71D9" w:rsidRDefault="003B71D9" w:rsidP="003B71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2017 году составит - 2,21 тыс.м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уб. (100 % к 2015г.);</w:t>
      </w:r>
    </w:p>
    <w:p w:rsidR="003B71D9" w:rsidRDefault="003B71D9" w:rsidP="003B71D9">
      <w:pPr>
        <w:jc w:val="both"/>
        <w:rPr>
          <w:sz w:val="28"/>
          <w:szCs w:val="28"/>
        </w:rPr>
      </w:pPr>
      <w:r>
        <w:rPr>
          <w:sz w:val="28"/>
          <w:szCs w:val="28"/>
        </w:rPr>
        <w:t>- в 2018 году составит 2,21 тыс.м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уб. (100 % к 2017г.);</w:t>
      </w:r>
    </w:p>
    <w:p w:rsidR="003B71D9" w:rsidRDefault="003B71D9" w:rsidP="003B71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2019 году составит 2,21 тыс.м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уб. (100 % к 2018г.); </w:t>
      </w:r>
    </w:p>
    <w:p w:rsidR="003B71D9" w:rsidRDefault="003B71D9" w:rsidP="003B71D9">
      <w:pPr>
        <w:jc w:val="both"/>
        <w:rPr>
          <w:b/>
          <w:sz w:val="28"/>
          <w:szCs w:val="28"/>
        </w:rPr>
      </w:pPr>
      <w:r w:rsidRPr="00DF0AA2">
        <w:rPr>
          <w:b/>
          <w:sz w:val="28"/>
          <w:szCs w:val="28"/>
        </w:rPr>
        <w:t>- вывоз жидких бытовых отходов</w:t>
      </w:r>
      <w:r>
        <w:rPr>
          <w:b/>
          <w:sz w:val="28"/>
          <w:szCs w:val="28"/>
        </w:rPr>
        <w:t>:</w:t>
      </w:r>
    </w:p>
    <w:p w:rsidR="003B71D9" w:rsidRDefault="003B71D9" w:rsidP="003B71D9">
      <w:pPr>
        <w:jc w:val="both"/>
        <w:rPr>
          <w:sz w:val="28"/>
          <w:szCs w:val="28"/>
        </w:rPr>
      </w:pPr>
      <w:r>
        <w:rPr>
          <w:sz w:val="28"/>
          <w:szCs w:val="28"/>
        </w:rPr>
        <w:t>- в 2017 году составит 29 тыс.м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уб. (99,4 % к 2015г.);</w:t>
      </w:r>
    </w:p>
    <w:p w:rsidR="003B71D9" w:rsidRDefault="003B71D9" w:rsidP="003B71D9">
      <w:pPr>
        <w:jc w:val="both"/>
        <w:rPr>
          <w:sz w:val="28"/>
          <w:szCs w:val="28"/>
        </w:rPr>
      </w:pPr>
      <w:r>
        <w:rPr>
          <w:sz w:val="28"/>
          <w:szCs w:val="28"/>
        </w:rPr>
        <w:t>- в 2018 году – 29 тыс.м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уб. (100% к 2017г.);</w:t>
      </w:r>
    </w:p>
    <w:p w:rsidR="003B71D9" w:rsidRDefault="003B71D9" w:rsidP="003B71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-в 2019 году – 29 тыс.м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уб.(100 % к 2018г.);</w:t>
      </w:r>
    </w:p>
    <w:p w:rsidR="003B71D9" w:rsidRDefault="003B71D9" w:rsidP="003B71D9">
      <w:pPr>
        <w:jc w:val="both"/>
        <w:rPr>
          <w:sz w:val="28"/>
          <w:szCs w:val="28"/>
        </w:rPr>
      </w:pPr>
      <w:r w:rsidRPr="00414EDB">
        <w:rPr>
          <w:b/>
          <w:sz w:val="28"/>
          <w:szCs w:val="28"/>
        </w:rPr>
        <w:t xml:space="preserve">- установка </w:t>
      </w:r>
      <w:proofErr w:type="spellStart"/>
      <w:r w:rsidRPr="00414EDB">
        <w:rPr>
          <w:b/>
          <w:sz w:val="28"/>
          <w:szCs w:val="28"/>
        </w:rPr>
        <w:t>теплосчетчиков</w:t>
      </w:r>
      <w:proofErr w:type="spellEnd"/>
      <w:r>
        <w:rPr>
          <w:sz w:val="28"/>
          <w:szCs w:val="28"/>
        </w:rPr>
        <w:t>:</w:t>
      </w:r>
    </w:p>
    <w:p w:rsidR="003B71D9" w:rsidRDefault="003B71D9" w:rsidP="003B71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2017 году -10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 xml:space="preserve"> (96 % к 2015 г.);</w:t>
      </w:r>
    </w:p>
    <w:p w:rsidR="003B71D9" w:rsidRDefault="003B71D9" w:rsidP="003B71D9">
      <w:pPr>
        <w:jc w:val="both"/>
        <w:rPr>
          <w:sz w:val="28"/>
          <w:szCs w:val="28"/>
        </w:rPr>
      </w:pPr>
      <w:r>
        <w:rPr>
          <w:sz w:val="28"/>
          <w:szCs w:val="28"/>
        </w:rPr>
        <w:t>- в 2018 году – 5 шт. (50% к 2017 г.);</w:t>
      </w:r>
    </w:p>
    <w:p w:rsidR="003B71D9" w:rsidRDefault="003B71D9" w:rsidP="003B71D9">
      <w:pPr>
        <w:jc w:val="both"/>
        <w:rPr>
          <w:sz w:val="28"/>
          <w:szCs w:val="28"/>
        </w:rPr>
      </w:pPr>
      <w:r>
        <w:rPr>
          <w:sz w:val="28"/>
          <w:szCs w:val="28"/>
        </w:rPr>
        <w:t>- в 2019 году – 5 шт.(100% к 2018г.);</w:t>
      </w:r>
    </w:p>
    <w:p w:rsidR="003B71D9" w:rsidRPr="001550D7" w:rsidRDefault="003B71D9" w:rsidP="003B71D9">
      <w:pPr>
        <w:jc w:val="both"/>
        <w:rPr>
          <w:b/>
          <w:sz w:val="28"/>
          <w:szCs w:val="28"/>
        </w:rPr>
      </w:pPr>
      <w:r w:rsidRPr="001550D7">
        <w:rPr>
          <w:b/>
          <w:sz w:val="28"/>
          <w:szCs w:val="28"/>
        </w:rPr>
        <w:lastRenderedPageBreak/>
        <w:t xml:space="preserve">- установка </w:t>
      </w:r>
      <w:proofErr w:type="spellStart"/>
      <w:r w:rsidRPr="001550D7">
        <w:rPr>
          <w:b/>
          <w:sz w:val="28"/>
          <w:szCs w:val="28"/>
        </w:rPr>
        <w:t>водосчетчиков</w:t>
      </w:r>
      <w:proofErr w:type="spellEnd"/>
      <w:r w:rsidRPr="001550D7">
        <w:rPr>
          <w:b/>
          <w:sz w:val="28"/>
          <w:szCs w:val="28"/>
        </w:rPr>
        <w:t>:</w:t>
      </w:r>
    </w:p>
    <w:p w:rsidR="003B71D9" w:rsidRDefault="003B71D9" w:rsidP="003B71D9">
      <w:pPr>
        <w:jc w:val="both"/>
        <w:rPr>
          <w:sz w:val="28"/>
          <w:szCs w:val="28"/>
        </w:rPr>
      </w:pPr>
      <w:r>
        <w:rPr>
          <w:sz w:val="28"/>
          <w:szCs w:val="28"/>
        </w:rPr>
        <w:t>- в 2017 году планируется установить 120 шт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это 36 % к 2015г.);</w:t>
      </w:r>
    </w:p>
    <w:p w:rsidR="003B71D9" w:rsidRDefault="003B71D9" w:rsidP="003B71D9">
      <w:pPr>
        <w:jc w:val="both"/>
        <w:rPr>
          <w:sz w:val="28"/>
          <w:szCs w:val="28"/>
        </w:rPr>
      </w:pPr>
      <w:r>
        <w:rPr>
          <w:sz w:val="28"/>
          <w:szCs w:val="28"/>
        </w:rPr>
        <w:t>- в 2018 году планируется установить 80 шт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это 67 % к 2017г.);</w:t>
      </w:r>
    </w:p>
    <w:p w:rsidR="003B71D9" w:rsidRDefault="003B71D9" w:rsidP="003B71D9">
      <w:pPr>
        <w:jc w:val="both"/>
        <w:rPr>
          <w:sz w:val="28"/>
          <w:szCs w:val="28"/>
        </w:rPr>
      </w:pPr>
      <w:r>
        <w:rPr>
          <w:sz w:val="28"/>
          <w:szCs w:val="28"/>
        </w:rPr>
        <w:t>- в 2019 году планируется установить 50 шт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это 46 % к 2018г.);</w:t>
      </w:r>
    </w:p>
    <w:p w:rsidR="003B71D9" w:rsidRDefault="003B71D9" w:rsidP="003B71D9">
      <w:pPr>
        <w:jc w:val="both"/>
        <w:rPr>
          <w:b/>
          <w:sz w:val="28"/>
          <w:szCs w:val="28"/>
        </w:rPr>
      </w:pPr>
      <w:r w:rsidRPr="001550D7">
        <w:rPr>
          <w:b/>
          <w:sz w:val="28"/>
          <w:szCs w:val="28"/>
        </w:rPr>
        <w:t>- услуги бань</w:t>
      </w:r>
      <w:r>
        <w:rPr>
          <w:b/>
          <w:sz w:val="28"/>
          <w:szCs w:val="28"/>
        </w:rPr>
        <w:t>:</w:t>
      </w:r>
    </w:p>
    <w:p w:rsidR="003B71D9" w:rsidRDefault="003B71D9" w:rsidP="003B71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-в 2017 году планируется осуществить 1700 </w:t>
      </w:r>
      <w:proofErr w:type="spellStart"/>
      <w:r>
        <w:rPr>
          <w:sz w:val="28"/>
          <w:szCs w:val="28"/>
        </w:rPr>
        <w:t>помывок</w:t>
      </w:r>
      <w:proofErr w:type="spellEnd"/>
      <w:r>
        <w:rPr>
          <w:sz w:val="28"/>
          <w:szCs w:val="28"/>
        </w:rPr>
        <w:t xml:space="preserve"> населения (78 % к 2015г.);</w:t>
      </w:r>
    </w:p>
    <w:p w:rsidR="003B71D9" w:rsidRDefault="003B71D9" w:rsidP="003B71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2018 году - 1700 </w:t>
      </w:r>
      <w:proofErr w:type="spellStart"/>
      <w:r>
        <w:rPr>
          <w:sz w:val="28"/>
          <w:szCs w:val="28"/>
        </w:rPr>
        <w:t>помывок</w:t>
      </w:r>
      <w:proofErr w:type="spellEnd"/>
      <w:r>
        <w:rPr>
          <w:sz w:val="28"/>
          <w:szCs w:val="28"/>
        </w:rPr>
        <w:t xml:space="preserve"> населения (100% к 2017г.);</w:t>
      </w:r>
    </w:p>
    <w:p w:rsidR="003B71D9" w:rsidRDefault="003B71D9" w:rsidP="003B71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2019 году – 1700 </w:t>
      </w:r>
      <w:proofErr w:type="spellStart"/>
      <w:r>
        <w:rPr>
          <w:sz w:val="28"/>
          <w:szCs w:val="28"/>
        </w:rPr>
        <w:t>помывок</w:t>
      </w:r>
      <w:proofErr w:type="spellEnd"/>
      <w:r>
        <w:rPr>
          <w:sz w:val="28"/>
          <w:szCs w:val="28"/>
        </w:rPr>
        <w:t xml:space="preserve"> населения (100 % к 2018г.).</w:t>
      </w:r>
    </w:p>
    <w:p w:rsidR="003B71D9" w:rsidRDefault="003B71D9" w:rsidP="003B7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билета по предоставлению услуги бани будет меняться. </w:t>
      </w:r>
    </w:p>
    <w:p w:rsidR="003B71D9" w:rsidRDefault="003B71D9" w:rsidP="003B7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 объекты ЖКХ подготавливаются к осенне-зимнему периоду.</w:t>
      </w:r>
    </w:p>
    <w:p w:rsidR="003B71D9" w:rsidRDefault="003B71D9" w:rsidP="003B7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2017 году планируется: </w:t>
      </w:r>
    </w:p>
    <w:p w:rsidR="003B71D9" w:rsidRDefault="003B71D9" w:rsidP="003B7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проводить </w:t>
      </w:r>
      <w:proofErr w:type="spellStart"/>
      <w:r>
        <w:rPr>
          <w:sz w:val="28"/>
          <w:szCs w:val="28"/>
        </w:rPr>
        <w:t>грейдеровку</w:t>
      </w:r>
      <w:proofErr w:type="spellEnd"/>
      <w:r>
        <w:rPr>
          <w:sz w:val="28"/>
          <w:szCs w:val="28"/>
        </w:rPr>
        <w:t xml:space="preserve"> и обустройство дорог;</w:t>
      </w:r>
    </w:p>
    <w:p w:rsidR="003B71D9" w:rsidRDefault="003B71D9" w:rsidP="003B7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оборудовать остановки общественного транспорта посадочными площадками и подъездными путями</w:t>
      </w:r>
    </w:p>
    <w:p w:rsidR="003B71D9" w:rsidRDefault="003B71D9" w:rsidP="003B7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реконструкция уличного освещения;</w:t>
      </w:r>
    </w:p>
    <w:p w:rsidR="003B71D9" w:rsidRDefault="003B71D9" w:rsidP="003B7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капитальный ремонт дороги по ул. Ленина (800метров)</w:t>
      </w:r>
    </w:p>
    <w:p w:rsidR="003B71D9" w:rsidRDefault="003B71D9" w:rsidP="003B71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 тротуара по ул. Сибиряков-Гвардейцев </w:t>
      </w:r>
    </w:p>
    <w:p w:rsidR="003B71D9" w:rsidRDefault="003B71D9" w:rsidP="003B71D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продолжится работа по благоустройству</w:t>
      </w:r>
    </w:p>
    <w:p w:rsidR="003B71D9" w:rsidRPr="00CC33E9" w:rsidRDefault="003B71D9" w:rsidP="003B71D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2013г. начато строительство Семейного парка отдыха 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р.ц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.Б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аган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будет продолжаться работа по его благоустройству и строительству. </w:t>
      </w:r>
    </w:p>
    <w:p w:rsidR="003B71D9" w:rsidRPr="00B82AFC" w:rsidRDefault="003B71D9" w:rsidP="003B71D9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1314"/>
        <w:gridCol w:w="8733"/>
      </w:tblGrid>
      <w:tr w:rsidR="003B71D9" w:rsidTr="003417FA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3B71D9" w:rsidRDefault="003B71D9" w:rsidP="003417F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1.4.</w:t>
            </w:r>
          </w:p>
        </w:tc>
        <w:tc>
          <w:tcPr>
            <w:tcW w:w="8733" w:type="dxa"/>
            <w:tcBorders>
              <w:top w:val="nil"/>
              <w:left w:val="nil"/>
              <w:bottom w:val="nil"/>
              <w:right w:val="nil"/>
            </w:tcBorders>
          </w:tcPr>
          <w:p w:rsidR="003B71D9" w:rsidRDefault="003B71D9" w:rsidP="003417FA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Обеспечение законности и правопорядка</w:t>
            </w:r>
          </w:p>
        </w:tc>
      </w:tr>
    </w:tbl>
    <w:p w:rsidR="003B71D9" w:rsidRDefault="003B71D9" w:rsidP="003B71D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Задачи:</w:t>
      </w: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разработка и внедрение системы профилактических мер по устранению причин и условий совершения преступлений;</w:t>
      </w: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проведение целевых мероприятий по предупреждению и пресечению экономической и бытовой преступности, преступности среди несовершеннолетних, распространению наркомании и пьянства;</w:t>
      </w:r>
    </w:p>
    <w:p w:rsidR="003B71D9" w:rsidRDefault="003B71D9" w:rsidP="003B71D9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принятие комплексных мер по усилению охраны и обеспечению защищённости особо опасных объектов и производств, систем жизнеобеспечения поселения, по противодействию терроризму  (паспортизация объектов, организация проведения их обследования, обеспечение безопасности пассажирских и грузовых перевозок всеми видами транспорта).</w:t>
      </w:r>
    </w:p>
    <w:p w:rsidR="003B71D9" w:rsidRDefault="003B71D9" w:rsidP="003B71D9">
      <w:pPr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Целевые показатели:</w:t>
      </w:r>
      <w:r>
        <w:rPr>
          <w:rFonts w:ascii="Times New Roman CYR" w:hAnsi="Times New Roman CYR" w:cs="Times New Roman CYR"/>
          <w:sz w:val="28"/>
          <w:szCs w:val="28"/>
        </w:rPr>
        <w:t xml:space="preserve"> повышение уровня безопасности населения, усиление защиты прав и законных интересов граждан, обеспечение правопорядка на территории поселения за счёт углубления взаимодействия органов местного самоуправления, органов правоохранительной системы и других структур.</w:t>
      </w:r>
    </w:p>
    <w:p w:rsidR="003B71D9" w:rsidRPr="00AB573B" w:rsidRDefault="003B71D9" w:rsidP="003B71D9">
      <w:pPr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AB573B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Направления деятельности</w:t>
      </w:r>
      <w:r>
        <w:rPr>
          <w:rFonts w:ascii="Times New Roman CYR" w:hAnsi="Times New Roman CYR" w:cs="Times New Roman CYR"/>
          <w:sz w:val="28"/>
          <w:szCs w:val="28"/>
        </w:rPr>
        <w:t>:</w:t>
      </w:r>
      <w:r w:rsidRPr="00AB573B">
        <w:rPr>
          <w:rFonts w:ascii="Times New Roman CYR" w:hAnsi="Times New Roman CYR" w:cs="Times New Roman CYR"/>
          <w:sz w:val="28"/>
          <w:szCs w:val="28"/>
        </w:rPr>
        <w:t xml:space="preserve">             </w:t>
      </w:r>
    </w:p>
    <w:p w:rsidR="003B71D9" w:rsidRDefault="003B71D9" w:rsidP="003B71D9">
      <w:pPr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Намечается организация совместных действий правоохранительных органов, органов общественного порядка, местного самоуправления по пресечению распространения наркомании и алкоголизма, особенно среди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молодежи. Будет осуществляться комплекс мероприятий, направленных на обеспечение  безопасности дорожного движения.</w:t>
      </w:r>
    </w:p>
    <w:p w:rsidR="003B71D9" w:rsidRDefault="003B71D9" w:rsidP="003B71D9">
      <w:pPr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Продолжать усиливать внимание и организовывать работу администрации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Баганского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с семьями «группы риска», несовершеннолетними правонарушителями.</w:t>
      </w: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На профилактическом учете общественной комиссии по делам несовершеннолетних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Баганского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(далее ОКДН)  состоит 11 несовершеннолетних, 11</w:t>
      </w:r>
      <w:r w:rsidRPr="00DE117B">
        <w:rPr>
          <w:rFonts w:ascii="Times New Roman CYR" w:hAnsi="Times New Roman CYR" w:cs="Times New Roman CYR"/>
          <w:sz w:val="28"/>
          <w:szCs w:val="28"/>
        </w:rPr>
        <w:t xml:space="preserve"> семей.</w:t>
      </w:r>
      <w:r>
        <w:rPr>
          <w:rFonts w:ascii="Times New Roman CYR" w:hAnsi="Times New Roman CYR" w:cs="Times New Roman CYR"/>
          <w:sz w:val="28"/>
          <w:szCs w:val="28"/>
        </w:rPr>
        <w:t xml:space="preserve"> ОКДН ежегодно принимает участие в межведомственных операциях «СЕМЬЯ» с марта  по апрель, «ПОДРОСТОК» с мая по сентябрь, «ЗАНЯТОСТЬ» с июня по август.</w:t>
      </w: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0622C">
        <w:rPr>
          <w:rFonts w:ascii="Times New Roman CYR" w:hAnsi="Times New Roman CYR" w:cs="Times New Roman CYR"/>
          <w:b/>
          <w:bCs/>
          <w:sz w:val="28"/>
          <w:szCs w:val="28"/>
        </w:rPr>
        <w:t>2. Обеспечение устойчивых темпов качественного экономического рост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</w:t>
      </w:r>
    </w:p>
    <w:p w:rsidR="003B71D9" w:rsidRPr="004538EC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B71D9" w:rsidRDefault="003B71D9" w:rsidP="003B71D9">
      <w:pPr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Основные усилия на территории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Баганского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 будут направлены  на создание условий для развития нового производства, для развития малого предпринимательства.</w:t>
      </w:r>
    </w:p>
    <w:p w:rsidR="003B71D9" w:rsidRDefault="003B71D9" w:rsidP="003B71D9">
      <w:pPr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5362F7">
        <w:rPr>
          <w:rFonts w:ascii="Times New Roman CYR" w:hAnsi="Times New Roman CYR" w:cs="Times New Roman CYR"/>
          <w:sz w:val="28"/>
          <w:szCs w:val="28"/>
        </w:rPr>
        <w:t xml:space="preserve">Основной целевой показатель </w:t>
      </w:r>
      <w:r>
        <w:rPr>
          <w:rFonts w:ascii="Times New Roman CYR" w:hAnsi="Times New Roman CYR" w:cs="Times New Roman CYR"/>
          <w:sz w:val="28"/>
          <w:szCs w:val="28"/>
        </w:rPr>
        <w:t>–</w:t>
      </w:r>
      <w:r w:rsidRPr="005362F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производство </w:t>
      </w:r>
      <w:r w:rsidRPr="005362F7">
        <w:rPr>
          <w:rFonts w:ascii="Times New Roman CYR" w:hAnsi="Times New Roman CYR" w:cs="Times New Roman CYR"/>
          <w:sz w:val="28"/>
          <w:szCs w:val="28"/>
        </w:rPr>
        <w:t xml:space="preserve">валовой </w:t>
      </w:r>
      <w:r w:rsidRPr="00F0622C">
        <w:rPr>
          <w:rFonts w:ascii="Times New Roman CYR" w:hAnsi="Times New Roman CYR" w:cs="Times New Roman CYR"/>
          <w:sz w:val="28"/>
          <w:szCs w:val="28"/>
        </w:rPr>
        <w:t>продукции сельского хозяйства</w:t>
      </w:r>
      <w:r>
        <w:rPr>
          <w:rFonts w:ascii="Times New Roman CYR" w:hAnsi="Times New Roman CYR" w:cs="Times New Roman CYR"/>
          <w:sz w:val="28"/>
          <w:szCs w:val="28"/>
        </w:rPr>
        <w:t xml:space="preserve">, по итогам 2015г. оно составило 378,5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млн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уб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это 108,1% к  2014 году, в 2016 году планируется 397,4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млн.руб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это 105 % к 2015 году, в 2017 году планируется 425,2 млн.руб., это 107 % к 2016 году, в 2018 году планируется  357 млн.руб., это 106 % к 2017 году, в 2019 году планируется 477,8млн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уб, это 106% к 2018 году.</w:t>
      </w:r>
    </w:p>
    <w:p w:rsidR="003B71D9" w:rsidRDefault="003B71D9" w:rsidP="003B71D9">
      <w:pPr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F0622C">
        <w:rPr>
          <w:rFonts w:ascii="Times New Roman CYR" w:hAnsi="Times New Roman CYR" w:cs="Times New Roman CYR"/>
          <w:sz w:val="28"/>
          <w:szCs w:val="28"/>
        </w:rPr>
        <w:t xml:space="preserve">Объем продукции промышленного характера </w:t>
      </w:r>
      <w:r>
        <w:rPr>
          <w:rFonts w:ascii="Times New Roman CYR" w:hAnsi="Times New Roman CYR" w:cs="Times New Roman CYR"/>
          <w:sz w:val="28"/>
          <w:szCs w:val="28"/>
        </w:rPr>
        <w:t xml:space="preserve">по итогам 2015 года составил 124,4 млн. руб., это 81,8% к 2014 году,  планируется: в 2016 году 134,6 млн.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руб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это 108,2 % к 2015 году, в 2017 году – 141,5 млн. руб., это _105,1 % к 2016 году, в 2018 году – 152,7 млн.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руб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это 107,9 % к 2017году, в 2019 году 152,7 млн.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руб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это 100% к 2018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году.</w:t>
      </w:r>
    </w:p>
    <w:p w:rsidR="003B71D9" w:rsidRDefault="003B71D9" w:rsidP="003B71D9">
      <w:pPr>
        <w:tabs>
          <w:tab w:val="left" w:pos="438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</w:p>
    <w:p w:rsidR="003B71D9" w:rsidRDefault="003B71D9" w:rsidP="003B71D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2.1.              Промышленность</w:t>
      </w: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Задачи:</w:t>
      </w: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осуществление  мер по поддержке товаропроизводителей;</w:t>
      </w: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содействие созданию новых рабочих мест.</w:t>
      </w:r>
    </w:p>
    <w:p w:rsidR="003B71D9" w:rsidRPr="000235CC" w:rsidRDefault="003B71D9" w:rsidP="003B71D9">
      <w:pPr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Целевые показатели: </w:t>
      </w:r>
      <w:r>
        <w:rPr>
          <w:rFonts w:ascii="Times New Roman CYR" w:hAnsi="Times New Roman CYR" w:cs="Times New Roman CYR"/>
          <w:sz w:val="28"/>
          <w:szCs w:val="28"/>
        </w:rPr>
        <w:t>увеличить объём продукции промышленного характера к 2019</w:t>
      </w:r>
      <w:r w:rsidRPr="00F0622C">
        <w:rPr>
          <w:rFonts w:ascii="Times New Roman CYR" w:hAnsi="Times New Roman CYR" w:cs="Times New Roman CYR"/>
          <w:sz w:val="28"/>
          <w:szCs w:val="28"/>
        </w:rPr>
        <w:t xml:space="preserve"> году до </w:t>
      </w:r>
      <w:r>
        <w:rPr>
          <w:rFonts w:ascii="Times New Roman CYR" w:hAnsi="Times New Roman CYR" w:cs="Times New Roman CYR"/>
          <w:sz w:val="28"/>
          <w:szCs w:val="28"/>
        </w:rPr>
        <w:t>152,7</w:t>
      </w:r>
      <w:r w:rsidRPr="00F0622C">
        <w:rPr>
          <w:rFonts w:ascii="Times New Roman CYR" w:hAnsi="Times New Roman CYR" w:cs="Times New Roman CYR"/>
          <w:sz w:val="28"/>
          <w:szCs w:val="28"/>
        </w:rPr>
        <w:t xml:space="preserve"> млн.</w:t>
      </w:r>
      <w:r>
        <w:rPr>
          <w:rFonts w:ascii="Times New Roman CYR" w:hAnsi="Times New Roman CYR" w:cs="Times New Roman CYR"/>
          <w:sz w:val="28"/>
          <w:szCs w:val="28"/>
        </w:rPr>
        <w:t xml:space="preserve"> рублей в действующих ценах.</w:t>
      </w:r>
    </w:p>
    <w:p w:rsidR="003B71D9" w:rsidRPr="000235CC" w:rsidRDefault="003B71D9" w:rsidP="003B71D9">
      <w:pPr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235CC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Направления деятельности</w:t>
      </w:r>
      <w:r w:rsidRPr="000235CC"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</w:p>
    <w:p w:rsidR="003B71D9" w:rsidRDefault="003B71D9" w:rsidP="003B71D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Продолжать  системную работу по повышению целевой конкурентоспособности продукции предприятий поселения путем сдерживания необоснованного роста цен.</w:t>
      </w: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71D9" w:rsidRDefault="003B71D9" w:rsidP="003B71D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2.2.              Агропромышленный комплекс</w:t>
      </w: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Задачи:</w:t>
      </w: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оптимизация развития агропромышленного комплекса, содействие повышению качества продукции, снижению издержек, повышению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рентабельности производства; повышение эффективности управления АПК, совершенствование условий и форм поддержки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сельхозтоваропроизводителей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3B71D9" w:rsidRDefault="003B71D9" w:rsidP="003B71D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2.2.1. Повышение использования потенциала сельскохозяйственного производства.</w:t>
      </w:r>
    </w:p>
    <w:p w:rsidR="003B71D9" w:rsidRDefault="003B71D9" w:rsidP="003B71D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7B7958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Целевые показатели:</w:t>
      </w:r>
    </w:p>
    <w:p w:rsidR="003B71D9" w:rsidRPr="003C277B" w:rsidRDefault="003B71D9" w:rsidP="003B71D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Объём сельскохозяйственной продукции в 2019 году составит 477,8 млн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уб., это 126,2 % к 2015 году,</w:t>
      </w:r>
      <w:r w:rsidRPr="003A663D">
        <w:rPr>
          <w:rFonts w:ascii="Times New Roman CYR" w:hAnsi="Times New Roman CYR" w:cs="Times New Roman CYR"/>
          <w:bCs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, валовой сбор зерновых составит 17,2 тыс.т., это 103 % к 2015 году,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производство молока  планируется 3,35 тыс.т., это 108,1 % к 2015 году ,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производство мяса 662,7 тонн, это 107,7 % к 2015 году.</w:t>
      </w:r>
    </w:p>
    <w:p w:rsidR="003B71D9" w:rsidRDefault="003B71D9" w:rsidP="003B71D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Содействие развитию личных подсобных и крестьянских (фермерских) хозяйств, как одного из источников поступления сырья и продовольствия на рынок и обеспечения занятости на селе.</w:t>
      </w:r>
    </w:p>
    <w:p w:rsidR="003B71D9" w:rsidRDefault="003B71D9" w:rsidP="003B71D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Обновление машинно-тракторного парка и технологического оборудования в сельском хозяйстве.</w:t>
      </w:r>
    </w:p>
    <w:p w:rsidR="003B71D9" w:rsidRDefault="003B71D9" w:rsidP="003B71D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Улучшение кадрового обеспечения сельскохозяйственного производства.</w:t>
      </w:r>
    </w:p>
    <w:p w:rsidR="003B71D9" w:rsidRPr="007B7958" w:rsidRDefault="003B71D9" w:rsidP="003B71D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7B7958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Направление деятельности:</w:t>
      </w:r>
    </w:p>
    <w:p w:rsidR="003B71D9" w:rsidRDefault="003B71D9" w:rsidP="003B71D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Планируются меры по привлечению в сельское хозяйство инвестиционных ресурсов на модернизацию и технологическое перевооружение в сфере производства и переработки сельскохозяйственной продукции; по обеспечению опережающих темпов роста производительности труда за счет технического и технологического перевооружения; меры по применению интенсивных методов ведения хозяйства; по внедрению эффективных форм организации; по наращиванию объёмов закупки техники, оборудования и племенного скота на условиях лизинга, укреплению кормовой базы животноводства.</w:t>
      </w:r>
    </w:p>
    <w:p w:rsidR="003B71D9" w:rsidRDefault="003B71D9" w:rsidP="003B71D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целях повышения эффективности производства растениеводческой продукции будет стимулироваться: защита растений, агрохимические и агротехнические мероприятия, включающие в себя расширение посевных площадей, занятых высокоурожайными сортами; возделывание зерновых культур по прогрессивным технологиям, внесение органических и минеральных удобрений.  </w:t>
      </w:r>
    </w:p>
    <w:p w:rsidR="003B71D9" w:rsidRDefault="003B71D9" w:rsidP="003B71D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2.3.            Малое предпринимательство</w:t>
      </w: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      Задачи:</w:t>
      </w:r>
    </w:p>
    <w:p w:rsidR="003B71D9" w:rsidRDefault="003B71D9" w:rsidP="003B71D9">
      <w:pPr>
        <w:tabs>
          <w:tab w:val="left" w:pos="9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-оказание поддержки развитию малого предпринимательства.</w:t>
      </w:r>
    </w:p>
    <w:p w:rsidR="003B71D9" w:rsidRDefault="003B71D9" w:rsidP="003B71D9">
      <w:pPr>
        <w:tabs>
          <w:tab w:val="left" w:pos="9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-оказание содействия развитию системы кредитования малого предпринимательства</w:t>
      </w:r>
    </w:p>
    <w:p w:rsidR="003B71D9" w:rsidRDefault="003B71D9" w:rsidP="003B71D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Целевые показатели:</w:t>
      </w:r>
      <w:r>
        <w:rPr>
          <w:rFonts w:ascii="Times New Roman CYR" w:hAnsi="Times New Roman CYR" w:cs="Times New Roman CYR"/>
          <w:sz w:val="28"/>
          <w:szCs w:val="28"/>
        </w:rPr>
        <w:t xml:space="preserve"> создание благоприятных условий для развития малого предпринимательства, повышения занятости населения.</w:t>
      </w:r>
    </w:p>
    <w:p w:rsidR="003B71D9" w:rsidRPr="00CC0287" w:rsidRDefault="003B71D9" w:rsidP="003B71D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CC0287">
        <w:rPr>
          <w:rFonts w:ascii="Times New Roman CYR" w:hAnsi="Times New Roman CYR" w:cs="Times New Roman CYR"/>
          <w:b/>
          <w:sz w:val="28"/>
          <w:szCs w:val="28"/>
        </w:rPr>
        <w:t>Направление деятельности:</w:t>
      </w:r>
    </w:p>
    <w:p w:rsidR="003B71D9" w:rsidRDefault="003B71D9" w:rsidP="003B71D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ИП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Таранченко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Е.В. ведет строительство склада-магазина пиломатериалов.</w:t>
      </w: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71D9" w:rsidRPr="004538EC" w:rsidRDefault="003B71D9" w:rsidP="003B71D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2.4.               Инвестиционная деятельность</w:t>
      </w:r>
    </w:p>
    <w:p w:rsidR="003B71D9" w:rsidRDefault="003B71D9" w:rsidP="003B71D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Задачи: </w:t>
      </w:r>
    </w:p>
    <w:p w:rsidR="003B71D9" w:rsidRPr="00EF0FB4" w:rsidRDefault="003B71D9" w:rsidP="003B71D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 </w:t>
      </w:r>
      <w:r w:rsidRPr="00EF0FB4">
        <w:rPr>
          <w:rFonts w:ascii="Times New Roman CYR" w:hAnsi="Times New Roman CYR" w:cs="Times New Roman CYR"/>
          <w:sz w:val="28"/>
          <w:szCs w:val="28"/>
        </w:rPr>
        <w:t xml:space="preserve">Обеспечение </w:t>
      </w:r>
      <w:r>
        <w:rPr>
          <w:rFonts w:ascii="Times New Roman CYR" w:hAnsi="Times New Roman CYR" w:cs="Times New Roman CYR"/>
          <w:sz w:val="28"/>
          <w:szCs w:val="28"/>
        </w:rPr>
        <w:t xml:space="preserve">положительной динамики экономического развития путем создания благоприятного инвестиционного климата, условий для максимального вовлечения в сферу инвестиционной деятельности экономических ресурсов.  </w:t>
      </w:r>
    </w:p>
    <w:p w:rsidR="003B71D9" w:rsidRDefault="003B71D9" w:rsidP="003B71D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Целевые показатели:</w:t>
      </w:r>
      <w:r>
        <w:rPr>
          <w:rFonts w:ascii="Times New Roman CYR" w:hAnsi="Times New Roman CYR" w:cs="Times New Roman CYR"/>
          <w:sz w:val="28"/>
          <w:szCs w:val="28"/>
        </w:rPr>
        <w:t xml:space="preserve"> увеличить вложение инвестиций в основной капитал.</w:t>
      </w:r>
    </w:p>
    <w:p w:rsidR="003B71D9" w:rsidRPr="00BE6044" w:rsidRDefault="003B71D9" w:rsidP="003B71D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E6044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Направление деятельности:</w:t>
      </w:r>
      <w:r w:rsidRPr="00BE6044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B71D9" w:rsidRPr="00BE6044" w:rsidRDefault="003B71D9" w:rsidP="003B71D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BE6044">
        <w:rPr>
          <w:rFonts w:ascii="Times New Roman CYR" w:hAnsi="Times New Roman CYR" w:cs="Times New Roman CYR"/>
          <w:sz w:val="28"/>
          <w:szCs w:val="28"/>
        </w:rPr>
        <w:t>Привлечение средств федерального, областного бюджетов, коммерческих структур на реализацию проектов комплексного развития и создание современной инфраструктуры.</w:t>
      </w: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Планируется инженерное обустройство комплексной жилой застройки юго-восточных жилых кварталов, индивидуальное строительство жилья. </w:t>
      </w:r>
    </w:p>
    <w:p w:rsidR="003B71D9" w:rsidRPr="00014FE8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71D9" w:rsidRDefault="003B71D9" w:rsidP="003B71D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B71D9" w:rsidRDefault="003B71D9" w:rsidP="003B71D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Создание условий для развития инфраструктурной базы социально-экономического развития</w:t>
      </w: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Для обеспечения качественного роста экономики в 2016-2019 годах планируется рост услуг, производимых в сфере торговли, на транспорте.</w:t>
      </w:r>
    </w:p>
    <w:p w:rsidR="003B71D9" w:rsidRDefault="003B71D9" w:rsidP="003B71D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3.1.            Транспорт, связь</w:t>
      </w:r>
    </w:p>
    <w:p w:rsidR="003B71D9" w:rsidRDefault="003B71D9" w:rsidP="003B71D9">
      <w:pPr>
        <w:keepNext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B71D9" w:rsidRDefault="003B71D9" w:rsidP="003B71D9">
      <w:pPr>
        <w:keepNext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Транспорт</w:t>
      </w:r>
    </w:p>
    <w:p w:rsidR="003B71D9" w:rsidRDefault="003B71D9" w:rsidP="003B71D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Задачи:</w:t>
      </w: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Содействовать развитию транспортного комплекса поселения полностью удовлетворяющего потребности в перевозках грузов и пассажиров.</w:t>
      </w:r>
    </w:p>
    <w:p w:rsidR="003B71D9" w:rsidRDefault="003B71D9" w:rsidP="003B71D9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Целевые показатели: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B71D9" w:rsidRDefault="003B71D9" w:rsidP="003B71D9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сохранение, совершенствование и  развитие транспортного комплекса.</w:t>
      </w:r>
    </w:p>
    <w:p w:rsidR="003B71D9" w:rsidRDefault="003B71D9" w:rsidP="003B71D9">
      <w:pPr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Направление деятельности</w:t>
      </w:r>
      <w:r w:rsidRPr="00D623BF">
        <w:rPr>
          <w:rFonts w:ascii="Times New Roman CYR" w:hAnsi="Times New Roman CYR" w:cs="Times New Roman CYR"/>
          <w:sz w:val="28"/>
          <w:szCs w:val="28"/>
        </w:rPr>
        <w:t>:</w:t>
      </w:r>
    </w:p>
    <w:p w:rsidR="003B71D9" w:rsidRDefault="003B71D9" w:rsidP="003B71D9">
      <w:pPr>
        <w:autoSpaceDE w:val="0"/>
        <w:autoSpaceDN w:val="0"/>
        <w:adjustRightInd w:val="0"/>
        <w:ind w:firstLine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объем перевозки пассажиров к 2019 году составит 137,1 тыс. человек, это 105,8 % к 2015 году.</w:t>
      </w:r>
    </w:p>
    <w:p w:rsidR="003B71D9" w:rsidRDefault="003B71D9" w:rsidP="003B71D9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3.2.           Торговля</w:t>
      </w:r>
    </w:p>
    <w:p w:rsidR="003B71D9" w:rsidRPr="004F43D4" w:rsidRDefault="003B71D9" w:rsidP="003B71D9">
      <w:pPr>
        <w:autoSpaceDE w:val="0"/>
        <w:autoSpaceDN w:val="0"/>
        <w:adjustRightInd w:val="0"/>
        <w:ind w:left="360" w:firstLine="34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Задачи:</w:t>
      </w: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создание условий для развития инфраструктуры потребительского рынка.</w:t>
      </w: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устойчивое развитие торговли и общественного питания, обеспечение территориальной доступности социально необходимых видов услуг, полное удовлетворение покупательского спроса населения поселения.</w:t>
      </w:r>
    </w:p>
    <w:p w:rsidR="003B71D9" w:rsidRDefault="003B71D9" w:rsidP="003B71D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Целевые показатели:</w:t>
      </w:r>
      <w:r>
        <w:rPr>
          <w:rFonts w:ascii="Times New Roman CYR" w:hAnsi="Times New Roman CYR" w:cs="Times New Roman CYR"/>
          <w:sz w:val="22"/>
          <w:szCs w:val="22"/>
        </w:rPr>
        <w:tab/>
      </w: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увеличение розничного товарооборота и доведение его объёма в 2019 году до 623,5 млн. руб. это 122,6% к 2015 году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.;</w:t>
      </w:r>
      <w:proofErr w:type="gramEnd"/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прирост торговых площадей стационарной розничной сети.</w:t>
      </w:r>
    </w:p>
    <w:p w:rsidR="003B71D9" w:rsidRDefault="003B71D9" w:rsidP="003B71D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lastRenderedPageBreak/>
        <w:t>Направление деятельности</w:t>
      </w:r>
      <w:r w:rsidRPr="00D623BF">
        <w:rPr>
          <w:rFonts w:ascii="Times New Roman CYR" w:hAnsi="Times New Roman CYR" w:cs="Times New Roman CYR"/>
          <w:sz w:val="28"/>
          <w:szCs w:val="28"/>
        </w:rPr>
        <w:t>:</w:t>
      </w: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расширение рынков сбыта для товаропроизводителей поселения, организация и проведение районных оптово-розничных ярмарок, участие в ярмарках, заключение прямых договоров на поставку товаров;</w:t>
      </w: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развитие бытовых услуг на территории сельсовета;</w:t>
      </w: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обеспечение защиты прав потребителей, внедрение систем контроля качества товаров, поступающих в розничную торговую сеть, гарантирующих покупателям право на качественные товары, в том числе на алкогольную     продукцию.</w:t>
      </w: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B71D9" w:rsidRPr="00FB70FE" w:rsidRDefault="003B71D9" w:rsidP="003B71D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Повышение эффективности формирования и использования бюджетных средств.</w:t>
      </w:r>
    </w:p>
    <w:p w:rsidR="003B71D9" w:rsidRDefault="003B71D9" w:rsidP="003B71D9">
      <w:pPr>
        <w:autoSpaceDE w:val="0"/>
        <w:autoSpaceDN w:val="0"/>
        <w:adjustRightInd w:val="0"/>
        <w:ind w:firstLine="57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152174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Задачи: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</w:p>
    <w:p w:rsidR="003B71D9" w:rsidRDefault="003B71D9" w:rsidP="003B71D9">
      <w:pPr>
        <w:autoSpaceDE w:val="0"/>
        <w:autoSpaceDN w:val="0"/>
        <w:adjustRightInd w:val="0"/>
        <w:ind w:firstLine="57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исполнение закона «Об областном бюджете Новосибирской области на 2017-2019 годы»</w:t>
      </w:r>
    </w:p>
    <w:p w:rsidR="003B71D9" w:rsidRDefault="003B71D9" w:rsidP="003B71D9">
      <w:pPr>
        <w:autoSpaceDE w:val="0"/>
        <w:autoSpaceDN w:val="0"/>
        <w:adjustRightInd w:val="0"/>
        <w:ind w:firstLine="57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Целевые показатели:</w:t>
      </w: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53217">
        <w:rPr>
          <w:rFonts w:ascii="Times New Roman CYR" w:hAnsi="Times New Roman CYR" w:cs="Times New Roman CYR"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E46B36">
        <w:rPr>
          <w:rFonts w:ascii="Times New Roman CYR" w:hAnsi="Times New Roman CYR" w:cs="Times New Roman CYR"/>
          <w:b/>
          <w:bCs/>
          <w:sz w:val="28"/>
          <w:szCs w:val="28"/>
        </w:rPr>
        <w:t xml:space="preserve">объем </w:t>
      </w:r>
      <w:r w:rsidRPr="00E46B36">
        <w:rPr>
          <w:rFonts w:ascii="Times New Roman CYR" w:hAnsi="Times New Roman CYR" w:cs="Times New Roman CYR"/>
          <w:b/>
          <w:bCs/>
          <w:i/>
          <w:sz w:val="28"/>
          <w:szCs w:val="28"/>
        </w:rPr>
        <w:t>доходов бюджета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3B71D9" w:rsidRDefault="003B71D9" w:rsidP="003B71D9">
      <w:pPr>
        <w:autoSpaceDE w:val="0"/>
        <w:autoSpaceDN w:val="0"/>
        <w:adjustRightInd w:val="0"/>
        <w:ind w:firstLine="57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-в 2017 году планируется 30224,6 тыс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уб., это 80,8% к 2016 году;</w:t>
      </w:r>
    </w:p>
    <w:p w:rsidR="003B71D9" w:rsidRDefault="003B71D9" w:rsidP="003B71D9">
      <w:pPr>
        <w:autoSpaceDE w:val="0"/>
        <w:autoSpaceDN w:val="0"/>
        <w:adjustRightInd w:val="0"/>
        <w:ind w:firstLine="57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2018 году планируется 28350,6 тыс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уб., это 93,8% к 2017 году;</w:t>
      </w:r>
    </w:p>
    <w:p w:rsidR="003B71D9" w:rsidRDefault="003B71D9" w:rsidP="003B71D9">
      <w:pPr>
        <w:autoSpaceDE w:val="0"/>
        <w:autoSpaceDN w:val="0"/>
        <w:adjustRightInd w:val="0"/>
        <w:ind w:firstLine="57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2019 году планируется 29646,5 тыс. руб., это 104,5% к 2018 году;</w:t>
      </w: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B53217">
        <w:rPr>
          <w:rFonts w:ascii="Times New Roman CYR" w:hAnsi="Times New Roman CYR" w:cs="Times New Roman CYR"/>
          <w:b/>
          <w:i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b/>
          <w:i/>
          <w:sz w:val="28"/>
          <w:szCs w:val="28"/>
        </w:rPr>
        <w:t>о</w:t>
      </w:r>
      <w:r w:rsidRPr="00E46B36">
        <w:rPr>
          <w:rFonts w:ascii="Times New Roman CYR" w:hAnsi="Times New Roman CYR" w:cs="Times New Roman CYR"/>
          <w:b/>
          <w:i/>
          <w:sz w:val="28"/>
          <w:szCs w:val="28"/>
        </w:rPr>
        <w:t>бъем собственных доходов</w:t>
      </w:r>
      <w:r>
        <w:rPr>
          <w:rFonts w:ascii="Times New Roman CYR" w:hAnsi="Times New Roman CYR" w:cs="Times New Roman CYR"/>
          <w:i/>
          <w:sz w:val="28"/>
          <w:szCs w:val="28"/>
        </w:rPr>
        <w:t>:</w:t>
      </w:r>
    </w:p>
    <w:p w:rsidR="003B71D9" w:rsidRDefault="003B71D9" w:rsidP="003B71D9">
      <w:pPr>
        <w:autoSpaceDE w:val="0"/>
        <w:autoSpaceDN w:val="0"/>
        <w:adjustRightInd w:val="0"/>
        <w:ind w:firstLine="57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2017 году планируется 11873,4 тыс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уб., это 93% к 2016 году;</w:t>
      </w:r>
    </w:p>
    <w:p w:rsidR="003B71D9" w:rsidRDefault="003B71D9" w:rsidP="003B71D9">
      <w:pPr>
        <w:autoSpaceDE w:val="0"/>
        <w:autoSpaceDN w:val="0"/>
        <w:adjustRightInd w:val="0"/>
        <w:ind w:firstLine="57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2018 году планируется 12248,7 тыс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уб., это 103,1% к 2017 году;</w:t>
      </w:r>
    </w:p>
    <w:p w:rsidR="003B71D9" w:rsidRDefault="003B71D9" w:rsidP="003B71D9">
      <w:pPr>
        <w:autoSpaceDE w:val="0"/>
        <w:autoSpaceDN w:val="0"/>
        <w:adjustRightInd w:val="0"/>
        <w:ind w:firstLine="57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2019 году планируется 12412,7 тыс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уб., это 101,3% к 2018 году;</w:t>
      </w: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>- б</w:t>
      </w:r>
      <w:r w:rsidRPr="00E46B36">
        <w:rPr>
          <w:rFonts w:ascii="Times New Roman CYR" w:hAnsi="Times New Roman CYR" w:cs="Times New Roman CYR"/>
          <w:b/>
          <w:i/>
          <w:sz w:val="28"/>
          <w:szCs w:val="28"/>
        </w:rPr>
        <w:t>езвозмездные перечисления</w:t>
      </w:r>
      <w:r>
        <w:rPr>
          <w:rFonts w:ascii="Times New Roman CYR" w:hAnsi="Times New Roman CYR" w:cs="Times New Roman CYR"/>
          <w:b/>
          <w:i/>
          <w:sz w:val="28"/>
          <w:szCs w:val="28"/>
        </w:rPr>
        <w:t>:</w:t>
      </w:r>
    </w:p>
    <w:p w:rsidR="003B71D9" w:rsidRDefault="003B71D9" w:rsidP="003B71D9">
      <w:pPr>
        <w:autoSpaceDE w:val="0"/>
        <w:autoSpaceDN w:val="0"/>
        <w:adjustRightInd w:val="0"/>
        <w:ind w:firstLine="57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2017 году планируются 18351,2 тыс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уб., это 74,5% к 2016 году;</w:t>
      </w:r>
    </w:p>
    <w:p w:rsidR="003B71D9" w:rsidRDefault="003B71D9" w:rsidP="003B71D9">
      <w:pPr>
        <w:autoSpaceDE w:val="0"/>
        <w:autoSpaceDN w:val="0"/>
        <w:adjustRightInd w:val="0"/>
        <w:ind w:firstLine="57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2018 году планируются 16101,9 тыс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уб., это 87,7% к 2017 году;</w:t>
      </w:r>
    </w:p>
    <w:p w:rsidR="003B71D9" w:rsidRDefault="003B71D9" w:rsidP="003B71D9">
      <w:pPr>
        <w:autoSpaceDE w:val="0"/>
        <w:autoSpaceDN w:val="0"/>
        <w:adjustRightInd w:val="0"/>
        <w:ind w:firstLine="57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2019 году планируется 17233,8 тыс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уб., это 107% к 2018 году;</w:t>
      </w: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426548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Направления деятельности: </w:t>
      </w:r>
    </w:p>
    <w:p w:rsidR="003B71D9" w:rsidRPr="00426548" w:rsidRDefault="003B71D9" w:rsidP="003B71D9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 w:rsidRPr="00850E91">
        <w:rPr>
          <w:rFonts w:ascii="Times New Roman CYR" w:hAnsi="Times New Roman CYR" w:cs="Times New Roman CYR"/>
          <w:sz w:val="28"/>
          <w:szCs w:val="28"/>
        </w:rPr>
        <w:t>планируется работа по сокращению недоимки по налоговым платежам и сборам. Продолжается индивидуальная работа с предприятиями – налогоплательщика</w:t>
      </w:r>
      <w:r>
        <w:rPr>
          <w:rFonts w:ascii="Times New Roman CYR" w:hAnsi="Times New Roman CYR" w:cs="Times New Roman CYR"/>
          <w:sz w:val="28"/>
          <w:szCs w:val="28"/>
        </w:rPr>
        <w:t xml:space="preserve">ми по выработке мер, </w:t>
      </w:r>
      <w:r w:rsidRPr="00850E91">
        <w:rPr>
          <w:rFonts w:ascii="Times New Roman CYR" w:hAnsi="Times New Roman CYR" w:cs="Times New Roman CYR"/>
          <w:sz w:val="28"/>
          <w:szCs w:val="28"/>
        </w:rPr>
        <w:t>способствующих плате налогов в полном объёме.</w:t>
      </w: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>Р</w:t>
      </w:r>
      <w:r w:rsidRPr="00E46B36">
        <w:rPr>
          <w:rFonts w:ascii="Times New Roman CYR" w:hAnsi="Times New Roman CYR" w:cs="Times New Roman CYR"/>
          <w:b/>
          <w:i/>
          <w:sz w:val="28"/>
          <w:szCs w:val="28"/>
        </w:rPr>
        <w:t>асходы</w:t>
      </w:r>
      <w:proofErr w:type="gramStart"/>
      <w:r w:rsidRPr="00B94DE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: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B71D9" w:rsidRDefault="003B71D9" w:rsidP="003B71D9">
      <w:pPr>
        <w:autoSpaceDE w:val="0"/>
        <w:autoSpaceDN w:val="0"/>
        <w:adjustRightInd w:val="0"/>
        <w:ind w:firstLine="57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-в 2017 году планируются 30224,6 тыс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уб., это 80,8% к 2016 году;</w:t>
      </w:r>
    </w:p>
    <w:p w:rsidR="003B71D9" w:rsidRDefault="003B71D9" w:rsidP="003B71D9">
      <w:pPr>
        <w:autoSpaceDE w:val="0"/>
        <w:autoSpaceDN w:val="0"/>
        <w:adjustRightInd w:val="0"/>
        <w:ind w:firstLine="57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2018 году планируются 28350,6 тыс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уб., это 93,8% к 2017 году;</w:t>
      </w:r>
    </w:p>
    <w:p w:rsidR="003B71D9" w:rsidRDefault="003B71D9" w:rsidP="003B71D9">
      <w:pPr>
        <w:autoSpaceDE w:val="0"/>
        <w:autoSpaceDN w:val="0"/>
        <w:adjustRightInd w:val="0"/>
        <w:ind w:firstLine="57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 2019 году планируется 29646,5 тыс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уб., это 104,6% к 2018 году.</w:t>
      </w: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3B71D9" w:rsidRDefault="003B71D9" w:rsidP="003B71D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2"/>
          <w:szCs w:val="22"/>
        </w:rPr>
        <w:t>Нефёдова Наталья Сергеевна</w:t>
      </w:r>
      <w:r>
        <w:rPr>
          <w:rFonts w:ascii="Times New Roman CYR" w:hAnsi="Times New Roman CYR" w:cs="Times New Roman CYR"/>
        </w:rPr>
        <w:t>, 21-224</w:t>
      </w:r>
    </w:p>
    <w:p w:rsidR="003B71D9" w:rsidRDefault="003B71D9"/>
    <w:sectPr w:rsidR="003B71D9" w:rsidSect="00351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A48D3"/>
    <w:multiLevelType w:val="hybridMultilevel"/>
    <w:tmpl w:val="8B2A4E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D1F"/>
    <w:rsid w:val="0035159B"/>
    <w:rsid w:val="003B71D9"/>
    <w:rsid w:val="005E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4006</Words>
  <Characters>22839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1</cp:revision>
  <dcterms:created xsi:type="dcterms:W3CDTF">2016-11-28T07:50:00Z</dcterms:created>
  <dcterms:modified xsi:type="dcterms:W3CDTF">2016-11-28T07:57:00Z</dcterms:modified>
</cp:coreProperties>
</file>