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№ 2</w:t>
      </w:r>
      <w:r w:rsidR="009C677E">
        <w:rPr>
          <w:sz w:val="28"/>
          <w:szCs w:val="28"/>
        </w:rPr>
        <w:t>5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13.12.2016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№ 2</w:t>
      </w:r>
      <w:r w:rsidR="009C677E">
        <w:rPr>
          <w:sz w:val="28"/>
          <w:szCs w:val="28"/>
        </w:rPr>
        <w:t>5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13.12.2016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FC1339" w:rsidRDefault="00FC1339" w:rsidP="00FC1339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FC1339" w:rsidRDefault="00FC1339" w:rsidP="00FC1339">
      <w:pPr>
        <w:jc w:val="center"/>
        <w:rPr>
          <w:sz w:val="28"/>
          <w:szCs w:val="28"/>
        </w:rPr>
      </w:pPr>
    </w:p>
    <w:p w:rsidR="00FC1339" w:rsidRDefault="00FC1339" w:rsidP="00FC1339">
      <w:pPr>
        <w:jc w:val="center"/>
        <w:rPr>
          <w:sz w:val="28"/>
          <w:szCs w:val="28"/>
        </w:rPr>
      </w:pPr>
      <w:r>
        <w:rPr>
          <w:sz w:val="28"/>
          <w:szCs w:val="28"/>
        </w:rPr>
        <w:t>Тираж 21 экз.</w:t>
      </w:r>
    </w:p>
    <w:p w:rsidR="00380C56" w:rsidRDefault="00380C56" w:rsidP="00380C56">
      <w:pPr>
        <w:jc w:val="center"/>
        <w:rPr>
          <w:b/>
          <w:iCs/>
          <w:color w:val="000000"/>
        </w:rPr>
      </w:pPr>
      <w:r>
        <w:rPr>
          <w:b/>
          <w:iCs/>
          <w:color w:val="000000"/>
        </w:rPr>
        <w:lastRenderedPageBreak/>
        <w:t>О результатах работы в сфере противодействия коррупции</w:t>
      </w:r>
    </w:p>
    <w:p w:rsidR="00380C56" w:rsidRDefault="00380C56" w:rsidP="00380C56">
      <w:pPr>
        <w:jc w:val="both"/>
        <w:rPr>
          <w:i/>
          <w:iCs/>
          <w:color w:val="000000"/>
        </w:rPr>
      </w:pPr>
    </w:p>
    <w:p w:rsidR="00380C56" w:rsidRDefault="00380C56" w:rsidP="00380C56">
      <w:pPr>
        <w:ind w:firstLine="708"/>
        <w:jc w:val="both"/>
        <w:rPr>
          <w:iCs/>
          <w:color w:val="000000"/>
        </w:rPr>
      </w:pPr>
      <w:r>
        <w:rPr>
          <w:iCs/>
          <w:color w:val="000000"/>
        </w:rPr>
        <w:t>9 ноября  - Международный день борьбы с коррупцией. В этот день в 2003 году в Мексике была открыта для подписания Конвенция ООН против коррупции. Целью учреждения этого Международного дня, как указано в резолюции Генеральной Ассамблее, было углубление проблемы коррупции и роли Конвенции в предупреждении коррупции и борьбе с ней.</w:t>
      </w:r>
    </w:p>
    <w:p w:rsidR="00380C56" w:rsidRDefault="00380C56" w:rsidP="00380C56">
      <w:pPr>
        <w:jc w:val="both"/>
        <w:rPr>
          <w:iCs/>
          <w:color w:val="000000"/>
        </w:rPr>
      </w:pPr>
      <w:r>
        <w:rPr>
          <w:iCs/>
          <w:color w:val="000000"/>
        </w:rPr>
        <w:tab/>
        <w:t>Слов «коррупция» происходит от латинского слова «</w:t>
      </w:r>
      <w:proofErr w:type="spellStart"/>
      <w:r>
        <w:rPr>
          <w:iCs/>
          <w:color w:val="000000"/>
          <w:lang w:val="en-US"/>
        </w:rPr>
        <w:t>corrumpere</w:t>
      </w:r>
      <w:proofErr w:type="spellEnd"/>
      <w:r>
        <w:rPr>
          <w:iCs/>
          <w:color w:val="000000"/>
        </w:rPr>
        <w:t>» - растлевать, «</w:t>
      </w:r>
      <w:proofErr w:type="spellStart"/>
      <w:r>
        <w:rPr>
          <w:iCs/>
          <w:color w:val="000000"/>
          <w:lang w:val="en-US"/>
        </w:rPr>
        <w:t>corruptio</w:t>
      </w:r>
      <w:proofErr w:type="spellEnd"/>
      <w:r>
        <w:rPr>
          <w:iCs/>
          <w:color w:val="000000"/>
        </w:rPr>
        <w:t xml:space="preserve">»  - подкуп, порча. </w:t>
      </w:r>
    </w:p>
    <w:p w:rsidR="00380C56" w:rsidRDefault="00380C56" w:rsidP="00380C56">
      <w:pPr>
        <w:jc w:val="both"/>
      </w:pPr>
      <w:r>
        <w:rPr>
          <w:iCs/>
          <w:color w:val="000000"/>
        </w:rPr>
        <w:tab/>
      </w:r>
      <w:proofErr w:type="gramStart"/>
      <w:r>
        <w:rPr>
          <w:iCs/>
          <w:color w:val="000000"/>
        </w:rPr>
        <w:t xml:space="preserve">В соответствии с Федеральным законом «О противодействии коррупции» коррупция – злоупотребление   </w:t>
      </w:r>
      <w:r>
        <w:t>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</w:t>
      </w:r>
      <w:proofErr w:type="gramEnd"/>
      <w:r>
        <w:t xml:space="preserve"> предоставление такой выгоды указанному лицу другими физическими лицами. Кроме того, коррупцией  является совершение всех  указанных деяний  от имени или в интересах юридического лица. </w:t>
      </w:r>
    </w:p>
    <w:p w:rsidR="00380C56" w:rsidRDefault="00380C56" w:rsidP="00380C56">
      <w:pPr>
        <w:jc w:val="both"/>
      </w:pPr>
      <w:r>
        <w:tab/>
        <w:t>К противодействию коррупции относится:</w:t>
      </w:r>
    </w:p>
    <w:p w:rsidR="00380C56" w:rsidRDefault="00380C56" w:rsidP="00380C56">
      <w:pPr>
        <w:jc w:val="both"/>
      </w:pPr>
      <w:r>
        <w:tab/>
        <w:t>- предупреждение  коррупции, в том числе по выявлению и последующему  устранению причин коррупции (профилактика коррупции);</w:t>
      </w:r>
    </w:p>
    <w:p w:rsidR="00380C56" w:rsidRDefault="00380C56" w:rsidP="00380C56">
      <w:pPr>
        <w:jc w:val="both"/>
      </w:pPr>
      <w:r>
        <w:tab/>
        <w:t>- по выявлению, предупреждению, пресечению, раскрытию и расследованию  коррупционных правонарушений (борьба с коррупцией);</w:t>
      </w:r>
    </w:p>
    <w:p w:rsidR="00380C56" w:rsidRDefault="00380C56" w:rsidP="00380C56">
      <w:pPr>
        <w:jc w:val="both"/>
      </w:pPr>
      <w:r>
        <w:tab/>
        <w:t xml:space="preserve">- по минимизации и (или)  ликвидации последствий коррупционных правонарушений. </w:t>
      </w:r>
    </w:p>
    <w:p w:rsidR="00380C56" w:rsidRDefault="00380C56" w:rsidP="00380C56">
      <w:pPr>
        <w:ind w:firstLine="708"/>
        <w:jc w:val="both"/>
      </w:pPr>
      <w:r>
        <w:t xml:space="preserve">В 2016 году прокуратурой </w:t>
      </w:r>
      <w:proofErr w:type="spellStart"/>
      <w:r>
        <w:t>Баганского</w:t>
      </w:r>
      <w:proofErr w:type="spellEnd"/>
      <w:r>
        <w:t xml:space="preserve"> района в сфере противодействия коррупции  выявлено 45 нарушений закона. Для их устранения  внесено 3 представления, к дисциплинарной ответственности привлечено 2 должностных лица, 26 протестов, к административной ответственности привлечено 1 должностное лицо. По результатам </w:t>
      </w:r>
      <w:proofErr w:type="spellStart"/>
      <w:r>
        <w:t>общенадзорных</w:t>
      </w:r>
      <w:proofErr w:type="spellEnd"/>
      <w:r>
        <w:t xml:space="preserve"> проверок в органы предварительного расследования направлено  3 материала в порядке ст. 37 УПК РФ, по которым  возбуждено 2 уголовных дела, по 1 материалу проводится уголовно – процессуальная проверка. </w:t>
      </w:r>
    </w:p>
    <w:p w:rsidR="00380C56" w:rsidRDefault="00380C56" w:rsidP="00380C56">
      <w:pPr>
        <w:ind w:right="-5" w:firstLine="708"/>
        <w:jc w:val="both"/>
      </w:pPr>
      <w:r>
        <w:t xml:space="preserve">В 2016 году выявлялись нарушения  Федерального закона «О контрактной системе в сфере закупок товаров, работ, услуг для обеспечения государственных и муниципальных  нужд». Установлено, что  главой сельсовета заключен муниципальный контракт без проведения конкурса или аукциона. По результатам проверки глава сельсовета привлечен к административной ответственности в виде штрафа в размете 25 000 руб. по  </w:t>
      </w:r>
      <w:proofErr w:type="gramStart"/>
      <w:r>
        <w:t>ч</w:t>
      </w:r>
      <w:proofErr w:type="gramEnd"/>
      <w:r>
        <w:t xml:space="preserve">. 2 ст. 7.29 </w:t>
      </w:r>
      <w:proofErr w:type="spellStart"/>
      <w:r>
        <w:t>КоАП</w:t>
      </w:r>
      <w:proofErr w:type="spellEnd"/>
      <w:r>
        <w:t xml:space="preserve"> РФ. По результатам рассмотрения представления прокурора  1 должностное лицо привлечено к дисциплинарной ответственности. </w:t>
      </w:r>
    </w:p>
    <w:p w:rsidR="00380C56" w:rsidRDefault="00380C56" w:rsidP="00380C56">
      <w:pPr>
        <w:ind w:firstLine="708"/>
        <w:jc w:val="both"/>
      </w:pPr>
      <w:r>
        <w:t xml:space="preserve">Оспаривались нормативные правовые акты органов  местного самоуправления, принятые  за пределами их компетенции. </w:t>
      </w:r>
    </w:p>
    <w:p w:rsidR="00380C56" w:rsidRDefault="00380C56" w:rsidP="00380C56">
      <w:pPr>
        <w:ind w:firstLine="708"/>
        <w:jc w:val="both"/>
      </w:pPr>
      <w:r>
        <w:t>Так, органами местного самоуправления пяти муниципальных образований района ведение реестров муниципального имущества осуществлялось в соответствии с утвержденными ими же положениями. В то время</w:t>
      </w:r>
      <w:proofErr w:type="gramStart"/>
      <w:r>
        <w:t>,</w:t>
      </w:r>
      <w:proofErr w:type="gramEnd"/>
      <w:r>
        <w:t xml:space="preserve"> как законодательством органы местного самоуправления не наделены  полномочиями по утверждению порядков  ведения реестров муниципального имущества, данные полномочия возложены на Министерство экономического развития и торговли Российской Федерации. По протестам прокурора положения отменены. </w:t>
      </w:r>
    </w:p>
    <w:p w:rsidR="00380C56" w:rsidRDefault="00380C56" w:rsidP="00380C56">
      <w:pPr>
        <w:ind w:firstLine="708"/>
        <w:jc w:val="both"/>
      </w:pPr>
      <w:r>
        <w:t xml:space="preserve">К уголовной ответственности за совершение 41 преступления, предусмотренного ст. 159 УК РФ (мошенничество), 3 преступлений, предусмотренных  ст. 160 УК РФ (присвоение или растрата) и 3 преступлений, предусмотренных ст. 292 УК РФ (служебный подлог), привлечено 4 должностных лица.           </w:t>
      </w:r>
    </w:p>
    <w:p w:rsidR="00380C56" w:rsidRDefault="00380C56" w:rsidP="00380C56">
      <w:pPr>
        <w:ind w:firstLine="708"/>
        <w:jc w:val="both"/>
      </w:pPr>
      <w:r>
        <w:lastRenderedPageBreak/>
        <w:t xml:space="preserve">Отмечу, что к важной составляющей эффективного противодействия коррупции  относятся профилактические меры, воспитание правового сознания и </w:t>
      </w:r>
      <w:proofErr w:type="spellStart"/>
      <w:r>
        <w:t>антикоррупционного</w:t>
      </w:r>
      <w:proofErr w:type="spellEnd"/>
      <w:r>
        <w:t xml:space="preserve"> менталитета в обществе, которые должны   приниматься всеми  государственными органами, органами местного самоуправления. При этом во многом результативность  борьбы с коррупцией  зависит  от желания каждого гражданина жить в  свободном от коррупции государстве, ведь коррупция  возникает там, где   должностное лицо и гражданин, предприниматель вступают в порочную коррупционную связь.        </w:t>
      </w:r>
    </w:p>
    <w:p w:rsidR="00380C56" w:rsidRDefault="00380C56" w:rsidP="00380C56">
      <w:pPr>
        <w:jc w:val="both"/>
        <w:rPr>
          <w:i/>
          <w:iCs/>
          <w:color w:val="000000"/>
        </w:rPr>
      </w:pPr>
    </w:p>
    <w:p w:rsidR="00380C56" w:rsidRDefault="00380C56" w:rsidP="00380C56">
      <w:pPr>
        <w:jc w:val="both"/>
        <w:rPr>
          <w:iCs/>
          <w:color w:val="000000"/>
        </w:rPr>
      </w:pPr>
      <w:r>
        <w:rPr>
          <w:iCs/>
          <w:color w:val="000000"/>
        </w:rPr>
        <w:tab/>
      </w:r>
      <w:r>
        <w:rPr>
          <w:iCs/>
          <w:color w:val="000000"/>
        </w:rPr>
        <w:tab/>
      </w:r>
      <w:r>
        <w:rPr>
          <w:iCs/>
          <w:color w:val="000000"/>
        </w:rPr>
        <w:tab/>
      </w:r>
      <w:r>
        <w:rPr>
          <w:iCs/>
          <w:color w:val="000000"/>
        </w:rPr>
        <w:tab/>
      </w:r>
      <w:r>
        <w:rPr>
          <w:iCs/>
          <w:color w:val="000000"/>
        </w:rPr>
        <w:tab/>
      </w:r>
      <w:r>
        <w:rPr>
          <w:iCs/>
          <w:color w:val="000000"/>
        </w:rPr>
        <w:tab/>
      </w:r>
      <w:r>
        <w:rPr>
          <w:iCs/>
          <w:color w:val="000000"/>
        </w:rPr>
        <w:tab/>
      </w:r>
      <w:r>
        <w:rPr>
          <w:iCs/>
          <w:color w:val="000000"/>
        </w:rPr>
        <w:tab/>
      </w:r>
    </w:p>
    <w:p w:rsidR="00380C56" w:rsidRDefault="00380C56" w:rsidP="00380C56">
      <w:pPr>
        <w:ind w:left="4956" w:firstLine="708"/>
        <w:jc w:val="both"/>
      </w:pPr>
      <w:r>
        <w:rPr>
          <w:iCs/>
          <w:color w:val="000000"/>
        </w:rPr>
        <w:t>Заместитель прокурора район</w:t>
      </w:r>
    </w:p>
    <w:p w:rsidR="00380C56" w:rsidRDefault="00380C56" w:rsidP="00380C5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младший советник юстиции</w:t>
      </w:r>
    </w:p>
    <w:p w:rsidR="00380C56" w:rsidRDefault="00380C56" w:rsidP="00380C56">
      <w:pPr>
        <w:jc w:val="both"/>
      </w:pPr>
    </w:p>
    <w:p w:rsidR="00380C56" w:rsidRDefault="00380C56" w:rsidP="00380C5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О.Г. Тимошенко </w:t>
      </w:r>
    </w:p>
    <w:p w:rsidR="00380C56" w:rsidRDefault="00380C56" w:rsidP="00380C56">
      <w:pPr>
        <w:jc w:val="both"/>
        <w:rPr>
          <w:iCs/>
          <w:color w:val="000000"/>
        </w:rPr>
      </w:pPr>
      <w:r>
        <w:rPr>
          <w:iCs/>
          <w:color w:val="000000"/>
        </w:rPr>
        <w:t xml:space="preserve"> </w:t>
      </w:r>
    </w:p>
    <w:p w:rsidR="00380C56" w:rsidRDefault="00380C56" w:rsidP="00380C56">
      <w:pPr>
        <w:jc w:val="both"/>
        <w:rPr>
          <w:color w:val="000000"/>
        </w:rPr>
      </w:pPr>
    </w:p>
    <w:p w:rsidR="00380C56" w:rsidRDefault="00380C56" w:rsidP="00380C56">
      <w:pPr>
        <w:jc w:val="both"/>
        <w:rPr>
          <w:color w:val="000000"/>
        </w:rPr>
      </w:pPr>
    </w:p>
    <w:p w:rsidR="00B00D28" w:rsidRDefault="00B00D28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p w:rsidR="009C677E" w:rsidRDefault="009C677E"/>
    <w:tbl>
      <w:tblPr>
        <w:tblW w:w="0" w:type="auto"/>
        <w:tblLook w:val="01E0"/>
      </w:tblPr>
      <w:tblGrid>
        <w:gridCol w:w="4785"/>
        <w:gridCol w:w="4786"/>
      </w:tblGrid>
      <w:tr w:rsidR="009C677E" w:rsidRPr="004432A9" w:rsidTr="004D1D60">
        <w:tc>
          <w:tcPr>
            <w:tcW w:w="4785" w:type="dxa"/>
          </w:tcPr>
          <w:p w:rsidR="009C677E" w:rsidRPr="004432A9" w:rsidRDefault="009C677E" w:rsidP="004D1D60">
            <w:pPr>
              <w:jc w:val="center"/>
              <w:rPr>
                <w:sz w:val="28"/>
                <w:szCs w:val="28"/>
              </w:rPr>
            </w:pPr>
            <w:r w:rsidRPr="004432A9">
              <w:rPr>
                <w:sz w:val="28"/>
                <w:szCs w:val="28"/>
              </w:rPr>
              <w:t>АДМИНИСТРАЦИЯ</w:t>
            </w:r>
          </w:p>
          <w:p w:rsidR="009C677E" w:rsidRPr="004432A9" w:rsidRDefault="009C677E" w:rsidP="004D1D60">
            <w:pPr>
              <w:jc w:val="center"/>
              <w:rPr>
                <w:sz w:val="28"/>
                <w:szCs w:val="28"/>
              </w:rPr>
            </w:pPr>
            <w:r w:rsidRPr="004432A9">
              <w:rPr>
                <w:sz w:val="28"/>
                <w:szCs w:val="28"/>
              </w:rPr>
              <w:t>БАГАНСКОГО СЕЛЬСОВЕТА</w:t>
            </w:r>
          </w:p>
          <w:p w:rsidR="009C677E" w:rsidRPr="004432A9" w:rsidRDefault="009C677E" w:rsidP="004D1D60">
            <w:pPr>
              <w:jc w:val="center"/>
              <w:rPr>
                <w:sz w:val="28"/>
                <w:szCs w:val="28"/>
              </w:rPr>
            </w:pPr>
            <w:r w:rsidRPr="004432A9">
              <w:rPr>
                <w:sz w:val="28"/>
                <w:szCs w:val="28"/>
              </w:rPr>
              <w:t>БАГАНСКОГО РАЙОНА</w:t>
            </w:r>
          </w:p>
          <w:p w:rsidR="009C677E" w:rsidRPr="004432A9" w:rsidRDefault="009C677E" w:rsidP="004D1D60">
            <w:pPr>
              <w:jc w:val="center"/>
              <w:rPr>
                <w:sz w:val="28"/>
                <w:szCs w:val="28"/>
              </w:rPr>
            </w:pPr>
            <w:r w:rsidRPr="004432A9">
              <w:rPr>
                <w:sz w:val="28"/>
                <w:szCs w:val="28"/>
              </w:rPr>
              <w:t>НОВОСИБИРСКОЙ ОБЛАСТИ</w:t>
            </w:r>
          </w:p>
          <w:p w:rsidR="009C677E" w:rsidRPr="004432A9" w:rsidRDefault="009C677E" w:rsidP="004D1D60">
            <w:pPr>
              <w:spacing w:before="120"/>
              <w:jc w:val="center"/>
              <w:rPr>
                <w:sz w:val="20"/>
                <w:szCs w:val="20"/>
              </w:rPr>
            </w:pPr>
            <w:r w:rsidRPr="004432A9">
              <w:rPr>
                <w:sz w:val="20"/>
                <w:szCs w:val="20"/>
              </w:rPr>
              <w:t>ул. М.Горького, 18, с. Баган,</w:t>
            </w:r>
          </w:p>
          <w:p w:rsidR="009C677E" w:rsidRPr="004432A9" w:rsidRDefault="009C677E" w:rsidP="004D1D60">
            <w:pPr>
              <w:jc w:val="center"/>
              <w:rPr>
                <w:sz w:val="20"/>
                <w:szCs w:val="20"/>
              </w:rPr>
            </w:pPr>
            <w:r w:rsidRPr="004432A9">
              <w:rPr>
                <w:sz w:val="20"/>
                <w:szCs w:val="20"/>
              </w:rPr>
              <w:t>Новосибирская область, 632770</w:t>
            </w:r>
          </w:p>
          <w:p w:rsidR="009C677E" w:rsidRPr="004432A9" w:rsidRDefault="009C677E" w:rsidP="004D1D60">
            <w:pPr>
              <w:jc w:val="center"/>
              <w:rPr>
                <w:sz w:val="20"/>
                <w:szCs w:val="20"/>
              </w:rPr>
            </w:pPr>
            <w:r w:rsidRPr="004432A9">
              <w:rPr>
                <w:sz w:val="20"/>
                <w:szCs w:val="20"/>
              </w:rPr>
              <w:t>тел.: (38353) 2-11-05, факс (38353) 2-14-37</w:t>
            </w:r>
          </w:p>
          <w:p w:rsidR="009C677E" w:rsidRPr="004432A9" w:rsidRDefault="009C677E" w:rsidP="004D1D60">
            <w:pPr>
              <w:spacing w:before="60"/>
              <w:jc w:val="center"/>
              <w:rPr>
                <w:sz w:val="20"/>
                <w:szCs w:val="20"/>
              </w:rPr>
            </w:pPr>
            <w:r w:rsidRPr="004432A9">
              <w:rPr>
                <w:sz w:val="20"/>
                <w:szCs w:val="20"/>
                <w:lang w:val="en-US"/>
              </w:rPr>
              <w:t>E</w:t>
            </w:r>
            <w:r w:rsidRPr="004432A9">
              <w:rPr>
                <w:sz w:val="20"/>
                <w:szCs w:val="20"/>
              </w:rPr>
              <w:t>-</w:t>
            </w:r>
            <w:r w:rsidRPr="004432A9">
              <w:rPr>
                <w:sz w:val="20"/>
                <w:szCs w:val="20"/>
                <w:lang w:val="en-US"/>
              </w:rPr>
              <w:t>mail</w:t>
            </w:r>
            <w:r w:rsidRPr="004432A9">
              <w:rPr>
                <w:sz w:val="20"/>
                <w:szCs w:val="20"/>
              </w:rPr>
              <w:t xml:space="preserve">: </w:t>
            </w:r>
            <w:proofErr w:type="spellStart"/>
            <w:r w:rsidRPr="004432A9">
              <w:rPr>
                <w:sz w:val="20"/>
                <w:szCs w:val="20"/>
                <w:lang w:val="en-US"/>
              </w:rPr>
              <w:t>baganselsovet</w:t>
            </w:r>
            <w:proofErr w:type="spellEnd"/>
            <w:r w:rsidRPr="004432A9">
              <w:rPr>
                <w:sz w:val="20"/>
                <w:szCs w:val="20"/>
              </w:rPr>
              <w:t>20@</w:t>
            </w:r>
            <w:proofErr w:type="spellStart"/>
            <w:r w:rsidRPr="004432A9">
              <w:rPr>
                <w:sz w:val="20"/>
                <w:szCs w:val="20"/>
                <w:lang w:val="en-US"/>
              </w:rPr>
              <w:t>yandex</w:t>
            </w:r>
            <w:proofErr w:type="spellEnd"/>
            <w:r w:rsidRPr="004432A9">
              <w:rPr>
                <w:sz w:val="20"/>
                <w:szCs w:val="20"/>
              </w:rPr>
              <w:t>.</w:t>
            </w:r>
            <w:proofErr w:type="spellStart"/>
            <w:r w:rsidRPr="004432A9">
              <w:rPr>
                <w:sz w:val="20"/>
                <w:szCs w:val="20"/>
                <w:lang w:val="en-US"/>
              </w:rPr>
              <w:t>ru</w:t>
            </w:r>
            <w:proofErr w:type="spellEnd"/>
          </w:p>
          <w:p w:rsidR="009C677E" w:rsidRPr="004432A9" w:rsidRDefault="009C677E" w:rsidP="004D1D60">
            <w:pPr>
              <w:spacing w:before="120"/>
              <w:jc w:val="center"/>
              <w:rPr>
                <w:sz w:val="20"/>
                <w:szCs w:val="20"/>
              </w:rPr>
            </w:pPr>
            <w:r w:rsidRPr="004432A9">
              <w:rPr>
                <w:sz w:val="20"/>
                <w:szCs w:val="20"/>
              </w:rPr>
              <w:t>ОКПО 04202143     ОГРН 1025406221021</w:t>
            </w:r>
          </w:p>
          <w:p w:rsidR="009C677E" w:rsidRPr="004432A9" w:rsidRDefault="009C677E" w:rsidP="004D1D60">
            <w:pPr>
              <w:spacing w:after="120"/>
              <w:jc w:val="center"/>
              <w:rPr>
                <w:sz w:val="20"/>
                <w:szCs w:val="20"/>
              </w:rPr>
            </w:pPr>
            <w:r w:rsidRPr="004432A9">
              <w:rPr>
                <w:sz w:val="20"/>
                <w:szCs w:val="20"/>
              </w:rPr>
              <w:t>ИНН 5417100208          КПП 541701001</w:t>
            </w:r>
          </w:p>
          <w:p w:rsidR="009C677E" w:rsidRPr="004432A9" w:rsidRDefault="009C677E" w:rsidP="004D1D60">
            <w:pPr>
              <w:rPr>
                <w:sz w:val="28"/>
                <w:szCs w:val="28"/>
              </w:rPr>
            </w:pPr>
            <w:r w:rsidRPr="004432A9">
              <w:rPr>
                <w:sz w:val="28"/>
                <w:szCs w:val="28"/>
              </w:rPr>
              <w:t xml:space="preserve">          </w:t>
            </w:r>
          </w:p>
        </w:tc>
        <w:tc>
          <w:tcPr>
            <w:tcW w:w="4786" w:type="dxa"/>
          </w:tcPr>
          <w:p w:rsidR="009C677E" w:rsidRPr="004432A9" w:rsidRDefault="009C677E" w:rsidP="004D1D60">
            <w:pPr>
              <w:rPr>
                <w:sz w:val="28"/>
                <w:szCs w:val="28"/>
              </w:rPr>
            </w:pPr>
          </w:p>
          <w:p w:rsidR="009C677E" w:rsidRPr="004432A9" w:rsidRDefault="009C677E" w:rsidP="004D1D60">
            <w:pPr>
              <w:spacing w:before="120"/>
              <w:jc w:val="center"/>
              <w:rPr>
                <w:sz w:val="28"/>
                <w:szCs w:val="28"/>
              </w:rPr>
            </w:pPr>
          </w:p>
        </w:tc>
      </w:tr>
      <w:tr w:rsidR="009C677E" w:rsidRPr="004432A9" w:rsidTr="004D1D60">
        <w:tc>
          <w:tcPr>
            <w:tcW w:w="4785" w:type="dxa"/>
          </w:tcPr>
          <w:p w:rsidR="009C677E" w:rsidRPr="004432A9" w:rsidRDefault="009C677E" w:rsidP="004D1D60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9C677E" w:rsidRPr="004432A9" w:rsidRDefault="009C677E" w:rsidP="004D1D60">
            <w:pPr>
              <w:jc w:val="center"/>
              <w:rPr>
                <w:sz w:val="28"/>
                <w:szCs w:val="28"/>
              </w:rPr>
            </w:pPr>
          </w:p>
        </w:tc>
      </w:tr>
    </w:tbl>
    <w:p w:rsidR="009C677E" w:rsidRDefault="009C677E" w:rsidP="009C67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СООБЩЕНИЕ</w:t>
      </w:r>
    </w:p>
    <w:p w:rsidR="009C677E" w:rsidRDefault="009C677E" w:rsidP="009C67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сообщает, что 21.12.2016 года проведены публичные слушания по вопросу изменения вида разрешенного использования земельного участка площадью 1293,94 кв.м. с кадастровым номером 54:01:010119:17, принадлежащего на праве собственности Новикову Виктору Дмитриевичу, адрес (местоположение): установлено относительно ориентира, расположенного в границах участка. Почтовый адрес ориентира: Новосибирская область,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село Баган, улица Строителей, дом 3б с разрешенного использования «Стоянка на 20 автомобилей» на «Сельскохозяйственное использование».</w:t>
      </w:r>
    </w:p>
    <w:p w:rsidR="009C677E" w:rsidRDefault="009C677E" w:rsidP="009C67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Предложений по обсуждаемому вопросу не поступило, администрации рекомендовано изменить</w:t>
      </w:r>
      <w:r w:rsidRPr="007C27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разрешенное использование земельного участка с кадастровым номером 54:01:010119:17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«Стоянка на 20 автомобилей» на «Сельскохозяйственное использование».</w:t>
      </w:r>
    </w:p>
    <w:p w:rsidR="009C677E" w:rsidRDefault="009C677E" w:rsidP="009C677E">
      <w:pPr>
        <w:jc w:val="both"/>
        <w:rPr>
          <w:sz w:val="28"/>
          <w:szCs w:val="28"/>
        </w:rPr>
      </w:pPr>
    </w:p>
    <w:p w:rsidR="009C677E" w:rsidRDefault="009C677E" w:rsidP="009C677E">
      <w:pPr>
        <w:jc w:val="both"/>
        <w:rPr>
          <w:sz w:val="28"/>
          <w:szCs w:val="28"/>
        </w:rPr>
      </w:pPr>
    </w:p>
    <w:p w:rsidR="009C677E" w:rsidRDefault="009C677E" w:rsidP="009C677E">
      <w:pPr>
        <w:rPr>
          <w:sz w:val="28"/>
          <w:szCs w:val="28"/>
        </w:rPr>
      </w:pPr>
      <w:r>
        <w:rPr>
          <w:sz w:val="28"/>
          <w:szCs w:val="28"/>
        </w:rPr>
        <w:t>Председатель публичных слушаний                              С.В.Ярославцев</w:t>
      </w:r>
    </w:p>
    <w:p w:rsidR="009C677E" w:rsidRDefault="009C677E" w:rsidP="009C677E">
      <w:pPr>
        <w:jc w:val="both"/>
        <w:rPr>
          <w:sz w:val="28"/>
          <w:szCs w:val="28"/>
        </w:rPr>
      </w:pPr>
    </w:p>
    <w:p w:rsidR="009C677E" w:rsidRDefault="009C677E"/>
    <w:sectPr w:rsidR="009C677E" w:rsidSect="00B00D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380C56"/>
    <w:rsid w:val="00380C56"/>
    <w:rsid w:val="009C677E"/>
    <w:rsid w:val="00B00D28"/>
    <w:rsid w:val="00D51B50"/>
    <w:rsid w:val="00FC13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C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883</Words>
  <Characters>5036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cp:lastPrinted>2016-12-23T08:34:00Z</cp:lastPrinted>
  <dcterms:created xsi:type="dcterms:W3CDTF">2016-12-23T08:36:00Z</dcterms:created>
  <dcterms:modified xsi:type="dcterms:W3CDTF">2016-12-23T08:36:00Z</dcterms:modified>
</cp:coreProperties>
</file>